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cture"/>
        <w:rPr/>
      </w:pPr>
      <w:r>
        <w:rPr/>
        <w:drawing>
          <wp:inline distT="0" distB="0" distL="0" distR="0">
            <wp:extent cx="2638425" cy="457200"/>
            <wp:effectExtent l="0" t="0" r="0" b="0"/>
            <wp:docPr id="1"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lsmith\Dropbox\2014-15 Curriculum Release\Templates\Logos\PLTW_Engineering5.jpg"/>
                    <pic:cNvPicPr>
                      <a:picLocks noChangeAspect="1" noChangeArrowheads="1"/>
                    </pic:cNvPicPr>
                  </pic:nvPicPr>
                  <pic:blipFill>
                    <a:blip r:embed="rId2"/>
                    <a:stretch>
                      <a:fillRect/>
                    </a:stretch>
                  </pic:blipFill>
                  <pic:spPr bwMode="auto">
                    <a:xfrm>
                      <a:off x="0" y="0"/>
                      <a:ext cx="2638425" cy="457200"/>
                    </a:xfrm>
                    <a:prstGeom prst="rect">
                      <a:avLst/>
                    </a:prstGeom>
                    <a:noFill/>
                    <a:ln w="9525">
                      <a:noFill/>
                      <a:miter lim="800000"/>
                      <a:headEnd/>
                      <a:tailEnd/>
                    </a:ln>
                  </pic:spPr>
                </pic:pic>
              </a:graphicData>
            </a:graphic>
          </wp:inline>
        </w:drawing>
      </w:r>
    </w:p>
    <w:p>
      <w:pPr>
        <w:pStyle w:val="Normal"/>
        <w:rPr>
          <w:b/>
          <w:b/>
          <w:color w:val="002B52"/>
          <w:sz w:val="40"/>
          <w:szCs w:val="48"/>
        </w:rPr>
      </w:pPr>
      <w:r>
        <w:rPr>
          <w:b/>
          <w:color w:val="002B52"/>
          <w:sz w:val="40"/>
          <w:szCs w:val="48"/>
        </w:rPr>
        <w:t>Activity 2.3.2 Reaction Time</w:t>
      </w:r>
    </w:p>
    <w:p>
      <w:pPr>
        <w:pStyle w:val="Normal"/>
        <w:rPr>
          <w:sz w:val="28"/>
        </w:rPr>
      </w:pPr>
      <w:r>
        <w:rPr>
          <w:sz w:val="28"/>
        </w:rPr>
      </w:r>
    </w:p>
    <w:p>
      <w:pPr>
        <w:pStyle w:val="ActivitySection"/>
        <w:rPr>
          <w:sz w:val="28"/>
        </w:rPr>
      </w:pPr>
      <w:r>
        <w:rPr>
          <w:sz w:val="28"/>
        </w:rPr>
        <w:t>Introduction</w:t>
      </w:r>
    </w:p>
    <w:p>
      <w:pPr>
        <w:pStyle w:val="ActivityBody"/>
        <w:rPr/>
      </w:pPr>
      <w:r>
        <w:rPr/>
        <w:t>Human reaction time is a critical consideration in aerospace system design and operation. Reaction time is influenced by multiple human factors, ranging from stimulus to complexity of the appropriate response. Common aerospace systems in place today utilize both visual and audible indictors and are positioned within the operator environment at precise locations in order to maximize reaction time.</w:t>
      </w:r>
    </w:p>
    <w:p>
      <w:pPr>
        <w:pStyle w:val="ActivityBody"/>
        <w:rPr/>
      </w:pPr>
      <w:r>
        <w:rPr/>
      </w:r>
    </w:p>
    <w:p>
      <w:pPr>
        <w:pStyle w:val="ActivityBody"/>
        <w:rPr/>
      </w:pPr>
      <w:r>
        <w:rPr/>
        <w:t>In this activity you will investigate reaction time based on both visual and audible cues. You will conduct individual investigations and create a classroom data set.</w:t>
      </w:r>
    </w:p>
    <w:p>
      <w:pPr>
        <w:pStyle w:val="ActivityBody"/>
        <w:rPr>
          <w:sz w:val="28"/>
        </w:rPr>
      </w:pPr>
      <w:r>
        <w:rPr>
          <w:sz w:val="28"/>
        </w:rPr>
      </w:r>
    </w:p>
    <w:p>
      <w:pPr>
        <w:pStyle w:val="ActivitySection"/>
        <w:rPr>
          <w:sz w:val="28"/>
        </w:rPr>
      </w:pPr>
      <w:r>
        <w:rPr>
          <w:sz w:val="28"/>
        </w:rPr>
        <w:t>Equipment</w:t>
      </w:r>
    </w:p>
    <w:p>
      <w:pPr>
        <w:pStyle w:val="Activitybullet"/>
        <w:numPr>
          <w:ilvl w:val="0"/>
          <w:numId w:val="2"/>
        </w:numPr>
        <w:rPr>
          <w:rFonts w:cs="Arial"/>
        </w:rPr>
      </w:pPr>
      <w:r>
        <w:rPr>
          <w:rFonts w:cs="Arial"/>
        </w:rPr>
        <w:t>Engineering notebook</w:t>
      </w:r>
    </w:p>
    <w:p>
      <w:pPr>
        <w:pStyle w:val="Activitybullet"/>
        <w:numPr>
          <w:ilvl w:val="0"/>
          <w:numId w:val="2"/>
        </w:numPr>
        <w:rPr>
          <w:rFonts w:cs="Arial"/>
        </w:rPr>
      </w:pPr>
      <w:r>
        <w:rPr>
          <w:rFonts w:cs="Arial"/>
        </w:rPr>
        <w:t>Metric ruler</w:t>
      </w:r>
    </w:p>
    <w:p>
      <w:pPr>
        <w:pStyle w:val="ActivitySection"/>
        <w:tabs>
          <w:tab w:val="left" w:pos="6488" w:leader="none"/>
        </w:tabs>
        <w:rPr>
          <w:sz w:val="28"/>
        </w:rPr>
      </w:pPr>
      <w:bookmarkStart w:id="0" w:name="_GoBack"/>
      <w:bookmarkStart w:id="1" w:name="_GoBack"/>
      <w:bookmarkEnd w:id="1"/>
      <w:r>
        <w:rPr>
          <w:sz w:val="28"/>
        </w:rPr>
      </w:r>
    </w:p>
    <w:p>
      <w:pPr>
        <w:pStyle w:val="ActivitySection"/>
        <w:tabs>
          <w:tab w:val="left" w:pos="6488" w:leader="none"/>
        </w:tabs>
        <w:rPr>
          <w:sz w:val="28"/>
        </w:rPr>
      </w:pPr>
      <w:r>
        <w:rPr>
          <w:sz w:val="28"/>
        </w:rPr>
        <w:t>Procedure</w:t>
      </w:r>
    </w:p>
    <w:p>
      <w:pPr>
        <w:pStyle w:val="ActivityNumbers"/>
        <w:numPr>
          <w:ilvl w:val="0"/>
          <w:numId w:val="0"/>
        </w:numPr>
        <w:ind w:left="720" w:hanging="0"/>
        <w:rPr/>
      </w:pPr>
      <w:r>
        <w:rPr/>
        <w:t>During this activity both team members will test and evaluate their reaction time using various scenarios. To facilitate the activity, both team members will serve as reaction tester and reaction test participant. Team member #1 will serve as reaction tester and team member #2 will serve as reaction test participant. After the completion of all reaction test scenarios, team members will switch roles.</w:t>
      </w:r>
    </w:p>
    <w:p>
      <w:pPr>
        <w:pStyle w:val="ActivityNumbers"/>
        <w:numPr>
          <w:ilvl w:val="0"/>
          <w:numId w:val="1"/>
        </w:numPr>
        <w:rPr/>
      </w:pPr>
      <w:r>
        <w:rPr/>
        <w:t>Team member #1 will obtain all required activity equipment.</w:t>
      </w:r>
    </w:p>
    <w:p>
      <w:pPr>
        <w:pStyle w:val="ActivityNumbers"/>
        <w:numPr>
          <w:ilvl w:val="0"/>
          <w:numId w:val="1"/>
        </w:numPr>
        <w:rPr/>
      </w:pPr>
      <w:r>
        <w:rPr/>
        <w:t>Identify a team location on the perimeter wall of the classroom with at least a two arm’s length distance between your group and any other group.</w:t>
      </w:r>
    </w:p>
    <w:p>
      <w:pPr>
        <w:pStyle w:val="ActivityNumbers"/>
        <w:numPr>
          <w:ilvl w:val="0"/>
          <w:numId w:val="1"/>
        </w:numPr>
        <w:rPr/>
      </w:pPr>
      <w:r>
        <w:rPr/>
        <w:t>Team member #1 will position themselves with their back facing the perimeter wall.</w:t>
      </w:r>
    </w:p>
    <w:p>
      <w:pPr>
        <w:pStyle w:val="ActivityNumbers"/>
        <w:numPr>
          <w:ilvl w:val="0"/>
          <w:numId w:val="1"/>
        </w:numPr>
        <w:rPr/>
      </w:pPr>
      <w:r>
        <w:rPr/>
        <w:t>Team member #2 will position themselves directly in front of team member #1 facing the perimeter wall.</w:t>
      </w:r>
    </w:p>
    <w:p>
      <w:pPr>
        <w:pStyle w:val="ActivityNumbers"/>
        <w:numPr>
          <w:ilvl w:val="0"/>
          <w:numId w:val="1"/>
        </w:numPr>
        <w:rPr/>
      </w:pPr>
      <w:r>
        <w:rPr/>
        <w:t>The reaction test is evaluated based on distance measurements obtained using a metric ruler in free-fall.</w:t>
      </w:r>
    </w:p>
    <w:p>
      <w:pPr>
        <w:pStyle w:val="ActivityNumbers"/>
        <w:numPr>
          <w:ilvl w:val="0"/>
          <w:numId w:val="1"/>
        </w:numPr>
        <w:rPr/>
      </w:pPr>
      <w:r>
        <w:rPr/>
        <w:t xml:space="preserve">After both team members are properly positioned, the reaction tester will administer 5 trials each of four different testing scenarios. Utilize the following table to record your team’s testing data. Record data in centimeters and then convert to reaction time.  </w:t>
      </w:r>
    </w:p>
    <w:p>
      <w:pPr>
        <w:pStyle w:val="Normal"/>
        <w:rPr>
          <w:rFonts w:cs="Arial"/>
        </w:rPr>
      </w:pPr>
      <w:r>
        <w:rPr>
          <w:rFonts w:cs="Arial"/>
        </w:rPr>
      </w:r>
      <w:r>
        <w:br w:type="page"/>
      </w:r>
    </w:p>
    <w:p>
      <w:pPr>
        <w:pStyle w:val="ActivityNumbers"/>
        <w:numPr>
          <w:ilvl w:val="0"/>
          <w:numId w:val="1"/>
        </w:numPr>
        <w:rPr/>
      </w:pPr>
      <w:r>
        <w:rPr/>
        <w:t>Collect test data.</w:t>
      </w:r>
    </w:p>
    <w:tbl>
      <w:tblPr>
        <w:tblStyle w:val="TableGrid"/>
        <w:tblW w:w="8855" w:type="dxa"/>
        <w:jc w:val="left"/>
        <w:tblInd w:w="720" w:type="dxa"/>
        <w:tblCellMar>
          <w:top w:w="0" w:type="dxa"/>
          <w:left w:w="108" w:type="dxa"/>
          <w:bottom w:w="0" w:type="dxa"/>
          <w:right w:w="108" w:type="dxa"/>
        </w:tblCellMar>
        <w:tblLook w:noVBand="1" w:val="04a0" w:noHBand="0" w:lastColumn="0" w:firstColumn="1" w:lastRow="0" w:firstRow="1"/>
      </w:tblPr>
      <w:tblGrid>
        <w:gridCol w:w="1535"/>
        <w:gridCol w:w="1465"/>
        <w:gridCol w:w="1463"/>
        <w:gridCol w:w="1464"/>
        <w:gridCol w:w="1464"/>
        <w:gridCol w:w="1463"/>
      </w:tblGrid>
      <w:tr>
        <w:trPr/>
        <w:tc>
          <w:tcPr>
            <w:tcW w:w="8854" w:type="dxa"/>
            <w:gridSpan w:val="6"/>
            <w:tcBorders/>
            <w:shd w:fill="auto" w:val="clear"/>
            <w:tcMar>
              <w:left w:w="108" w:type="dxa"/>
            </w:tcMar>
          </w:tcPr>
          <w:p>
            <w:pPr>
              <w:pStyle w:val="ActivityNumbers"/>
              <w:numPr>
                <w:ilvl w:val="0"/>
                <w:numId w:val="0"/>
              </w:numPr>
              <w:rPr/>
            </w:pPr>
            <w:r>
              <w:rPr/>
              <w:t>Testing procedure</w:t>
            </w:r>
          </w:p>
          <w:p>
            <w:pPr>
              <w:pStyle w:val="ActivityNumbers"/>
              <w:numPr>
                <w:ilvl w:val="0"/>
                <w:numId w:val="0"/>
              </w:numPr>
              <w:spacing w:before="0" w:after="120"/>
              <w:rPr/>
            </w:pPr>
            <w:r>
              <w:rPr/>
              <w:t>For each testing scenario, the reaction tester will hold the metric ruler within arm’s length and eye level of the testing participant. The participant will position their thumb and index finger around the bottom of the ruler. The participant should not touch the ruler. Depending on the scenario, the tester will release the ruler. The testing subject will attempt to catch the ruler using their thumb and index finger. Once the ruler has been caught, the distance the ruler traveled is recorded. Travel distance is the distance between the test participant’s starting finger position and the finger position at which the ruler is caught.</w:t>
            </w:r>
          </w:p>
        </w:tc>
      </w:tr>
      <w:tr>
        <w:trPr/>
        <w:tc>
          <w:tcPr>
            <w:tcW w:w="8854" w:type="dxa"/>
            <w:gridSpan w:val="6"/>
            <w:tcBorders/>
            <w:shd w:fill="auto" w:val="clear"/>
            <w:tcMar>
              <w:left w:w="108" w:type="dxa"/>
            </w:tcMar>
          </w:tcPr>
          <w:p>
            <w:pPr>
              <w:pStyle w:val="ActivityNumbers"/>
              <w:numPr>
                <w:ilvl w:val="0"/>
                <w:numId w:val="0"/>
              </w:numPr>
              <w:spacing w:before="0" w:after="120"/>
              <w:rPr/>
            </w:pPr>
            <w:r>
              <w:rPr/>
              <w:t>Team member #1:</w:t>
            </w:r>
          </w:p>
        </w:tc>
      </w:tr>
      <w:tr>
        <w:trPr/>
        <w:tc>
          <w:tcPr>
            <w:tcW w:w="1535" w:type="dxa"/>
            <w:tcBorders/>
            <w:shd w:fill="auto" w:val="clear"/>
            <w:tcMar>
              <w:left w:w="108" w:type="dxa"/>
            </w:tcMar>
          </w:tcPr>
          <w:p>
            <w:pPr>
              <w:pStyle w:val="ActivityNumbers"/>
              <w:numPr>
                <w:ilvl w:val="0"/>
                <w:numId w:val="0"/>
              </w:numPr>
              <w:spacing w:before="0" w:after="120"/>
              <w:rPr/>
            </w:pPr>
            <w:r>
              <w:rPr/>
            </w:r>
          </w:p>
        </w:tc>
        <w:tc>
          <w:tcPr>
            <w:tcW w:w="7319" w:type="dxa"/>
            <w:gridSpan w:val="5"/>
            <w:tcBorders/>
            <w:shd w:fill="auto" w:val="clear"/>
            <w:tcMar>
              <w:left w:w="108" w:type="dxa"/>
            </w:tcMar>
          </w:tcPr>
          <w:p>
            <w:pPr>
              <w:pStyle w:val="ActivityNumbers"/>
              <w:numPr>
                <w:ilvl w:val="0"/>
                <w:numId w:val="0"/>
              </w:numPr>
              <w:spacing w:before="0" w:after="120"/>
              <w:jc w:val="center"/>
              <w:rPr/>
            </w:pPr>
            <w:r>
              <w:rPr/>
              <w:t>Distance measurement (cm)</w:t>
            </w:r>
          </w:p>
        </w:tc>
      </w:tr>
      <w:tr>
        <w:trPr/>
        <w:tc>
          <w:tcPr>
            <w:tcW w:w="1535" w:type="dxa"/>
            <w:tcBorders/>
            <w:shd w:fill="auto" w:val="clear"/>
            <w:tcMar>
              <w:left w:w="108" w:type="dxa"/>
            </w:tcMar>
          </w:tcPr>
          <w:p>
            <w:pPr>
              <w:pStyle w:val="ActivityNumbers"/>
              <w:numPr>
                <w:ilvl w:val="0"/>
                <w:numId w:val="0"/>
              </w:numPr>
              <w:spacing w:before="0" w:after="120"/>
              <w:rPr/>
            </w:pPr>
            <w:r>
              <w:rPr/>
              <w:t>Scenario</w:t>
            </w:r>
          </w:p>
        </w:tc>
        <w:tc>
          <w:tcPr>
            <w:tcW w:w="1465" w:type="dxa"/>
            <w:tcBorders/>
            <w:shd w:fill="auto" w:val="clear"/>
            <w:tcMar>
              <w:left w:w="108" w:type="dxa"/>
            </w:tcMar>
          </w:tcPr>
          <w:p>
            <w:pPr>
              <w:pStyle w:val="ActivityNumbers"/>
              <w:numPr>
                <w:ilvl w:val="0"/>
                <w:numId w:val="0"/>
              </w:numPr>
              <w:spacing w:before="0" w:after="120"/>
              <w:jc w:val="center"/>
              <w:rPr/>
            </w:pPr>
            <w:r>
              <w:rPr/>
              <w:t xml:space="preserve">Trial 1 </w:t>
            </w:r>
          </w:p>
        </w:tc>
        <w:tc>
          <w:tcPr>
            <w:tcW w:w="1463" w:type="dxa"/>
            <w:tcBorders/>
            <w:shd w:fill="auto" w:val="clear"/>
            <w:tcMar>
              <w:left w:w="108" w:type="dxa"/>
            </w:tcMar>
          </w:tcPr>
          <w:p>
            <w:pPr>
              <w:pStyle w:val="ActivityNumbers"/>
              <w:numPr>
                <w:ilvl w:val="0"/>
                <w:numId w:val="0"/>
              </w:numPr>
              <w:spacing w:before="0" w:after="120"/>
              <w:rPr/>
            </w:pPr>
            <w:r>
              <w:rPr/>
              <w:t>Trial 2</w:t>
            </w:r>
          </w:p>
        </w:tc>
        <w:tc>
          <w:tcPr>
            <w:tcW w:w="1464" w:type="dxa"/>
            <w:tcBorders/>
            <w:shd w:fill="auto" w:val="clear"/>
            <w:tcMar>
              <w:left w:w="108" w:type="dxa"/>
            </w:tcMar>
          </w:tcPr>
          <w:p>
            <w:pPr>
              <w:pStyle w:val="ActivityNumbers"/>
              <w:numPr>
                <w:ilvl w:val="0"/>
                <w:numId w:val="0"/>
              </w:numPr>
              <w:spacing w:before="0" w:after="120"/>
              <w:rPr/>
            </w:pPr>
            <w:r>
              <w:rPr/>
              <w:t>Trial 3</w:t>
            </w:r>
          </w:p>
        </w:tc>
        <w:tc>
          <w:tcPr>
            <w:tcW w:w="1464" w:type="dxa"/>
            <w:tcBorders/>
            <w:shd w:fill="auto" w:val="clear"/>
            <w:tcMar>
              <w:left w:w="108" w:type="dxa"/>
            </w:tcMar>
          </w:tcPr>
          <w:p>
            <w:pPr>
              <w:pStyle w:val="ActivityNumbers"/>
              <w:numPr>
                <w:ilvl w:val="0"/>
                <w:numId w:val="0"/>
              </w:numPr>
              <w:spacing w:before="0" w:after="120"/>
              <w:rPr/>
            </w:pPr>
            <w:r>
              <w:rPr/>
              <w:t>Trial 4</w:t>
            </w:r>
          </w:p>
        </w:tc>
        <w:tc>
          <w:tcPr>
            <w:tcW w:w="1463" w:type="dxa"/>
            <w:tcBorders/>
            <w:shd w:fill="auto" w:val="clear"/>
            <w:tcMar>
              <w:left w:w="108" w:type="dxa"/>
            </w:tcMar>
          </w:tcPr>
          <w:p>
            <w:pPr>
              <w:pStyle w:val="ActivityNumbers"/>
              <w:numPr>
                <w:ilvl w:val="0"/>
                <w:numId w:val="0"/>
              </w:numPr>
              <w:spacing w:before="0" w:after="120"/>
              <w:rPr/>
            </w:pPr>
            <w:r>
              <w:rPr/>
              <w:t>Trial 5</w:t>
            </w:r>
          </w:p>
        </w:tc>
      </w:tr>
      <w:tr>
        <w:trPr/>
        <w:tc>
          <w:tcPr>
            <w:tcW w:w="1535" w:type="dxa"/>
            <w:tcBorders/>
            <w:shd w:fill="auto" w:val="clear"/>
            <w:tcMar>
              <w:left w:w="108" w:type="dxa"/>
            </w:tcMar>
          </w:tcPr>
          <w:p>
            <w:pPr>
              <w:pStyle w:val="ActivityNumbers"/>
              <w:numPr>
                <w:ilvl w:val="0"/>
                <w:numId w:val="0"/>
              </w:numPr>
              <w:rPr/>
            </w:pPr>
            <w:r>
              <w:rPr/>
              <w:t>Eyes open</w:t>
            </w:r>
          </w:p>
          <w:p>
            <w:pPr>
              <w:pStyle w:val="ActivityNumbers"/>
              <w:numPr>
                <w:ilvl w:val="0"/>
                <w:numId w:val="0"/>
              </w:numPr>
              <w:spacing w:before="0" w:after="120"/>
              <w:rPr/>
            </w:pPr>
            <w:r>
              <w:rPr/>
            </w:r>
          </w:p>
        </w:tc>
        <w:tc>
          <w:tcPr>
            <w:tcW w:w="1465"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r>
      <w:tr>
        <w:trPr/>
        <w:tc>
          <w:tcPr>
            <w:tcW w:w="1535" w:type="dxa"/>
            <w:tcBorders/>
            <w:shd w:fill="auto" w:val="clear"/>
            <w:tcMar>
              <w:left w:w="108" w:type="dxa"/>
            </w:tcMar>
          </w:tcPr>
          <w:p>
            <w:pPr>
              <w:pStyle w:val="ActivityNumbers"/>
              <w:numPr>
                <w:ilvl w:val="0"/>
                <w:numId w:val="0"/>
              </w:numPr>
              <w:jc w:val="center"/>
              <w:rPr/>
            </w:pPr>
            <w:r>
              <w:rPr/>
              <w:t>Eyes closed</w:t>
            </w:r>
          </w:p>
          <w:p>
            <w:pPr>
              <w:pStyle w:val="ActivityNumbers"/>
              <w:numPr>
                <w:ilvl w:val="0"/>
                <w:numId w:val="0"/>
              </w:numPr>
              <w:spacing w:before="0" w:after="120"/>
              <w:jc w:val="center"/>
              <w:rPr/>
            </w:pPr>
            <w:r>
              <w:rPr/>
            </w:r>
          </w:p>
        </w:tc>
        <w:tc>
          <w:tcPr>
            <w:tcW w:w="1465"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r>
      <w:tr>
        <w:trPr/>
        <w:tc>
          <w:tcPr>
            <w:tcW w:w="1535" w:type="dxa"/>
            <w:tcBorders/>
            <w:shd w:fill="auto" w:val="clear"/>
            <w:tcMar>
              <w:left w:w="108" w:type="dxa"/>
            </w:tcMar>
          </w:tcPr>
          <w:p>
            <w:pPr>
              <w:pStyle w:val="ActivityNumbers"/>
              <w:numPr>
                <w:ilvl w:val="0"/>
                <w:numId w:val="0"/>
              </w:numPr>
              <w:spacing w:before="0" w:after="120"/>
              <w:rPr/>
            </w:pPr>
            <w:r>
              <w:rPr/>
              <w:t>Eyes closed with release beep</w:t>
            </w:r>
          </w:p>
        </w:tc>
        <w:tc>
          <w:tcPr>
            <w:tcW w:w="1465"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r>
      <w:tr>
        <w:trPr/>
        <w:tc>
          <w:tcPr>
            <w:tcW w:w="1535" w:type="dxa"/>
            <w:tcBorders/>
            <w:shd w:fill="auto" w:val="clear"/>
            <w:tcMar>
              <w:left w:w="108" w:type="dxa"/>
            </w:tcMar>
          </w:tcPr>
          <w:p>
            <w:pPr>
              <w:pStyle w:val="ActivityNumbers"/>
              <w:numPr>
                <w:ilvl w:val="0"/>
                <w:numId w:val="0"/>
              </w:numPr>
              <w:spacing w:before="0" w:after="120"/>
              <w:rPr/>
            </w:pPr>
            <w:r>
              <w:rPr/>
              <w:t>Eyes open with release  beep</w:t>
            </w:r>
          </w:p>
        </w:tc>
        <w:tc>
          <w:tcPr>
            <w:tcW w:w="1465"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r>
      <w:tr>
        <w:trPr/>
        <w:tc>
          <w:tcPr>
            <w:tcW w:w="8854" w:type="dxa"/>
            <w:gridSpan w:val="6"/>
            <w:tcBorders/>
            <w:shd w:fill="auto" w:val="clear"/>
            <w:tcMar>
              <w:left w:w="108" w:type="dxa"/>
            </w:tcMar>
          </w:tcPr>
          <w:p>
            <w:pPr>
              <w:pStyle w:val="ActivityNumbers"/>
              <w:numPr>
                <w:ilvl w:val="0"/>
                <w:numId w:val="0"/>
              </w:numPr>
              <w:spacing w:before="0" w:after="120"/>
              <w:rPr/>
            </w:pPr>
            <w:r>
              <w:rPr/>
              <w:t>Team member #2:</w:t>
            </w:r>
          </w:p>
        </w:tc>
      </w:tr>
      <w:tr>
        <w:trPr/>
        <w:tc>
          <w:tcPr>
            <w:tcW w:w="1535" w:type="dxa"/>
            <w:tcBorders/>
            <w:shd w:fill="auto" w:val="clear"/>
            <w:tcMar>
              <w:left w:w="108" w:type="dxa"/>
            </w:tcMar>
          </w:tcPr>
          <w:p>
            <w:pPr>
              <w:pStyle w:val="ActivityNumbers"/>
              <w:numPr>
                <w:ilvl w:val="0"/>
                <w:numId w:val="0"/>
              </w:numPr>
              <w:spacing w:before="0" w:after="120"/>
              <w:rPr/>
            </w:pPr>
            <w:r>
              <w:rPr/>
            </w:r>
          </w:p>
        </w:tc>
        <w:tc>
          <w:tcPr>
            <w:tcW w:w="7319" w:type="dxa"/>
            <w:gridSpan w:val="5"/>
            <w:tcBorders/>
            <w:shd w:fill="auto" w:val="clear"/>
            <w:tcMar>
              <w:left w:w="108" w:type="dxa"/>
            </w:tcMar>
          </w:tcPr>
          <w:p>
            <w:pPr>
              <w:pStyle w:val="ActivityNumbers"/>
              <w:numPr>
                <w:ilvl w:val="0"/>
                <w:numId w:val="0"/>
              </w:numPr>
              <w:spacing w:before="0" w:after="120"/>
              <w:jc w:val="center"/>
              <w:rPr/>
            </w:pPr>
            <w:r>
              <w:rPr/>
              <w:t>Distance measurement (cm)</w:t>
            </w:r>
          </w:p>
        </w:tc>
      </w:tr>
      <w:tr>
        <w:trPr/>
        <w:tc>
          <w:tcPr>
            <w:tcW w:w="1535" w:type="dxa"/>
            <w:tcBorders/>
            <w:shd w:fill="auto" w:val="clear"/>
            <w:tcMar>
              <w:left w:w="108" w:type="dxa"/>
            </w:tcMar>
          </w:tcPr>
          <w:p>
            <w:pPr>
              <w:pStyle w:val="ActivityNumbers"/>
              <w:numPr>
                <w:ilvl w:val="0"/>
                <w:numId w:val="0"/>
              </w:numPr>
              <w:spacing w:before="0" w:after="120"/>
              <w:rPr/>
            </w:pPr>
            <w:r>
              <w:rPr/>
              <w:t>Scenario</w:t>
            </w:r>
          </w:p>
        </w:tc>
        <w:tc>
          <w:tcPr>
            <w:tcW w:w="1465" w:type="dxa"/>
            <w:tcBorders/>
            <w:shd w:fill="auto" w:val="clear"/>
            <w:tcMar>
              <w:left w:w="108" w:type="dxa"/>
            </w:tcMar>
          </w:tcPr>
          <w:p>
            <w:pPr>
              <w:pStyle w:val="ActivityNumbers"/>
              <w:numPr>
                <w:ilvl w:val="0"/>
                <w:numId w:val="0"/>
              </w:numPr>
              <w:spacing w:before="0" w:after="120"/>
              <w:jc w:val="center"/>
              <w:rPr/>
            </w:pPr>
            <w:r>
              <w:rPr/>
              <w:t>Trial 1</w:t>
            </w:r>
          </w:p>
        </w:tc>
        <w:tc>
          <w:tcPr>
            <w:tcW w:w="1463" w:type="dxa"/>
            <w:tcBorders/>
            <w:shd w:fill="auto" w:val="clear"/>
            <w:tcMar>
              <w:left w:w="108" w:type="dxa"/>
            </w:tcMar>
          </w:tcPr>
          <w:p>
            <w:pPr>
              <w:pStyle w:val="ActivityNumbers"/>
              <w:numPr>
                <w:ilvl w:val="0"/>
                <w:numId w:val="0"/>
              </w:numPr>
              <w:spacing w:before="0" w:after="120"/>
              <w:rPr/>
            </w:pPr>
            <w:r>
              <w:rPr/>
              <w:t>Trial 2</w:t>
            </w:r>
          </w:p>
        </w:tc>
        <w:tc>
          <w:tcPr>
            <w:tcW w:w="1464" w:type="dxa"/>
            <w:tcBorders/>
            <w:shd w:fill="auto" w:val="clear"/>
            <w:tcMar>
              <w:left w:w="108" w:type="dxa"/>
            </w:tcMar>
          </w:tcPr>
          <w:p>
            <w:pPr>
              <w:pStyle w:val="ActivityNumbers"/>
              <w:numPr>
                <w:ilvl w:val="0"/>
                <w:numId w:val="0"/>
              </w:numPr>
              <w:spacing w:before="0" w:after="120"/>
              <w:rPr/>
            </w:pPr>
            <w:r>
              <w:rPr/>
              <w:t>Trial 3</w:t>
            </w:r>
          </w:p>
        </w:tc>
        <w:tc>
          <w:tcPr>
            <w:tcW w:w="1464" w:type="dxa"/>
            <w:tcBorders/>
            <w:shd w:fill="auto" w:val="clear"/>
            <w:tcMar>
              <w:left w:w="108" w:type="dxa"/>
            </w:tcMar>
          </w:tcPr>
          <w:p>
            <w:pPr>
              <w:pStyle w:val="ActivityNumbers"/>
              <w:numPr>
                <w:ilvl w:val="0"/>
                <w:numId w:val="0"/>
              </w:numPr>
              <w:spacing w:before="0" w:after="120"/>
              <w:rPr/>
            </w:pPr>
            <w:r>
              <w:rPr/>
              <w:t>Trial 4</w:t>
            </w:r>
          </w:p>
        </w:tc>
        <w:tc>
          <w:tcPr>
            <w:tcW w:w="1463" w:type="dxa"/>
            <w:tcBorders/>
            <w:shd w:fill="auto" w:val="clear"/>
            <w:tcMar>
              <w:left w:w="108" w:type="dxa"/>
            </w:tcMar>
          </w:tcPr>
          <w:p>
            <w:pPr>
              <w:pStyle w:val="ActivityNumbers"/>
              <w:numPr>
                <w:ilvl w:val="0"/>
                <w:numId w:val="0"/>
              </w:numPr>
              <w:spacing w:before="0" w:after="120"/>
              <w:rPr/>
            </w:pPr>
            <w:r>
              <w:rPr/>
              <w:t>Trial 5</w:t>
            </w:r>
          </w:p>
        </w:tc>
      </w:tr>
      <w:tr>
        <w:trPr/>
        <w:tc>
          <w:tcPr>
            <w:tcW w:w="1535" w:type="dxa"/>
            <w:tcBorders/>
            <w:shd w:fill="auto" w:val="clear"/>
            <w:tcMar>
              <w:left w:w="108" w:type="dxa"/>
            </w:tcMar>
          </w:tcPr>
          <w:p>
            <w:pPr>
              <w:pStyle w:val="ActivityNumbers"/>
              <w:numPr>
                <w:ilvl w:val="0"/>
                <w:numId w:val="0"/>
              </w:numPr>
              <w:rPr/>
            </w:pPr>
            <w:r>
              <w:rPr/>
              <w:t>Eyes open</w:t>
            </w:r>
          </w:p>
          <w:p>
            <w:pPr>
              <w:pStyle w:val="ActivityNumbers"/>
              <w:numPr>
                <w:ilvl w:val="0"/>
                <w:numId w:val="0"/>
              </w:numPr>
              <w:spacing w:before="0" w:after="120"/>
              <w:rPr/>
            </w:pPr>
            <w:r>
              <w:rPr/>
            </w:r>
          </w:p>
        </w:tc>
        <w:tc>
          <w:tcPr>
            <w:tcW w:w="1465"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r>
      <w:tr>
        <w:trPr/>
        <w:tc>
          <w:tcPr>
            <w:tcW w:w="1535" w:type="dxa"/>
            <w:tcBorders/>
            <w:shd w:fill="auto" w:val="clear"/>
            <w:tcMar>
              <w:left w:w="108" w:type="dxa"/>
            </w:tcMar>
          </w:tcPr>
          <w:p>
            <w:pPr>
              <w:pStyle w:val="ActivityNumbers"/>
              <w:numPr>
                <w:ilvl w:val="0"/>
                <w:numId w:val="0"/>
              </w:numPr>
              <w:jc w:val="center"/>
              <w:rPr/>
            </w:pPr>
            <w:r>
              <w:rPr/>
              <w:t>Eyes closed</w:t>
            </w:r>
          </w:p>
          <w:p>
            <w:pPr>
              <w:pStyle w:val="ActivityNumbers"/>
              <w:numPr>
                <w:ilvl w:val="0"/>
                <w:numId w:val="0"/>
              </w:numPr>
              <w:spacing w:before="0" w:after="120"/>
              <w:jc w:val="center"/>
              <w:rPr/>
            </w:pPr>
            <w:r>
              <w:rPr/>
            </w:r>
          </w:p>
        </w:tc>
        <w:tc>
          <w:tcPr>
            <w:tcW w:w="1465"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r>
      <w:tr>
        <w:trPr/>
        <w:tc>
          <w:tcPr>
            <w:tcW w:w="1535" w:type="dxa"/>
            <w:tcBorders/>
            <w:shd w:fill="auto" w:val="clear"/>
            <w:tcMar>
              <w:left w:w="108" w:type="dxa"/>
            </w:tcMar>
          </w:tcPr>
          <w:p>
            <w:pPr>
              <w:pStyle w:val="ActivityNumbers"/>
              <w:numPr>
                <w:ilvl w:val="0"/>
                <w:numId w:val="0"/>
              </w:numPr>
              <w:spacing w:before="0" w:after="120"/>
              <w:rPr/>
            </w:pPr>
            <w:r>
              <w:rPr/>
              <w:t>Eyes closed with release beep</w:t>
            </w:r>
          </w:p>
        </w:tc>
        <w:tc>
          <w:tcPr>
            <w:tcW w:w="1465"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r>
      <w:tr>
        <w:trPr/>
        <w:tc>
          <w:tcPr>
            <w:tcW w:w="1535" w:type="dxa"/>
            <w:tcBorders/>
            <w:shd w:fill="auto" w:val="clear"/>
            <w:tcMar>
              <w:left w:w="108" w:type="dxa"/>
            </w:tcMar>
          </w:tcPr>
          <w:p>
            <w:pPr>
              <w:pStyle w:val="ActivityNumbers"/>
              <w:numPr>
                <w:ilvl w:val="0"/>
                <w:numId w:val="0"/>
              </w:numPr>
              <w:spacing w:before="0" w:after="120"/>
              <w:rPr/>
            </w:pPr>
            <w:r>
              <w:rPr/>
              <w:t>Eyes open with release beep</w:t>
            </w:r>
          </w:p>
        </w:tc>
        <w:tc>
          <w:tcPr>
            <w:tcW w:w="1465"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4" w:type="dxa"/>
            <w:tcBorders/>
            <w:shd w:fill="auto" w:val="clear"/>
            <w:tcMar>
              <w:left w:w="108" w:type="dxa"/>
            </w:tcMar>
          </w:tcPr>
          <w:p>
            <w:pPr>
              <w:pStyle w:val="ActivityNumbers"/>
              <w:numPr>
                <w:ilvl w:val="0"/>
                <w:numId w:val="0"/>
              </w:numPr>
              <w:spacing w:before="0" w:after="120"/>
              <w:rPr/>
            </w:pPr>
            <w:r>
              <w:rPr/>
            </w:r>
          </w:p>
        </w:tc>
        <w:tc>
          <w:tcPr>
            <w:tcW w:w="1463" w:type="dxa"/>
            <w:tcBorders/>
            <w:shd w:fill="auto" w:val="clear"/>
            <w:tcMar>
              <w:left w:w="108" w:type="dxa"/>
            </w:tcMar>
          </w:tcPr>
          <w:p>
            <w:pPr>
              <w:pStyle w:val="ActivityNumbers"/>
              <w:numPr>
                <w:ilvl w:val="0"/>
                <w:numId w:val="0"/>
              </w:numPr>
              <w:spacing w:before="0" w:after="120"/>
              <w:rPr/>
            </w:pPr>
            <w:r>
              <w:rPr/>
            </w:r>
          </w:p>
        </w:tc>
      </w:tr>
    </w:tbl>
    <w:p>
      <w:pPr>
        <w:pStyle w:val="ActivityNumbers"/>
        <w:numPr>
          <w:ilvl w:val="0"/>
          <w:numId w:val="0"/>
        </w:numPr>
        <w:ind w:left="720" w:hanging="0"/>
        <w:rPr/>
      </w:pPr>
      <w:r>
        <w:rPr/>
      </w:r>
    </w:p>
    <w:p>
      <w:pPr>
        <w:pStyle w:val="Normal"/>
        <w:rPr>
          <w:rFonts w:cs="Arial"/>
        </w:rPr>
      </w:pPr>
      <w:r>
        <w:rPr>
          <w:rFonts w:cs="Arial"/>
        </w:rPr>
      </w:r>
      <w:r>
        <w:br w:type="page"/>
      </w:r>
    </w:p>
    <w:p>
      <w:pPr>
        <w:pStyle w:val="ActivityNumbers"/>
        <w:numPr>
          <w:ilvl w:val="0"/>
          <w:numId w:val="1"/>
        </w:numPr>
        <w:rPr/>
      </w:pPr>
      <w:r>
        <w:rPr/>
        <w:t>Convert test data into reaction time data.</w:t>
      </w:r>
    </w:p>
    <w:p>
      <w:pPr>
        <w:pStyle w:val="ActivityNumbers"/>
        <w:numPr>
          <w:ilvl w:val="1"/>
          <w:numId w:val="1"/>
        </w:numPr>
        <w:rPr/>
      </w:pPr>
      <w:r>
        <w:rPr/>
        <w:t>Recall that distance traveled by an object can be calculated by</w:t>
      </w:r>
    </w:p>
    <w:p>
      <w:pPr>
        <w:pStyle w:val="ActivityNumbers"/>
        <w:numPr>
          <w:ilvl w:val="0"/>
          <w:numId w:val="0"/>
        </w:numPr>
        <w:ind w:left="1440" w:hanging="0"/>
        <w:rPr/>
      </w:pPr>
      <w:r>
        <w:rPr/>
      </w:r>
      <m:oMath xmlns:m="http://schemas.openxmlformats.org/officeDocument/2006/math">
        <m:r>
          <w:rPr>
            <w:rFonts w:ascii="Cambria Math" w:hAnsi="Cambria Math"/>
          </w:rPr>
          <m:t xml:space="preserve">D</m:t>
        </m:r>
        <m:r>
          <w:rPr>
            <w:rFonts w:ascii="Cambria Math" w:hAnsi="Cambria Math"/>
          </w:rPr>
          <m:t xml:space="preserve">=</m:t>
        </m:r>
        <m:sSub>
          <m:e>
            <m:r>
              <w:rPr>
                <w:rFonts w:ascii="Cambria Math" w:hAnsi="Cambria Math"/>
              </w:rPr>
              <m:t xml:space="preserve">D</m:t>
            </m:r>
          </m:e>
          <m:sub>
            <m:r>
              <w:rPr>
                <w:rFonts w:ascii="Cambria Math" w:hAnsi="Cambria Math"/>
              </w:rPr>
              <m:t xml:space="preserve">o</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o</m:t>
            </m:r>
          </m:sub>
        </m:sSub>
        <m:r>
          <w:rPr>
            <w:rFonts w:ascii="Cambria Math" w:hAnsi="Cambria Math"/>
          </w:rPr>
          <m:t xml:space="preserve">t</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a</m:t>
        </m:r>
        <m:sSup>
          <m:e>
            <m:r>
              <w:rPr>
                <w:rFonts w:ascii="Cambria Math" w:hAnsi="Cambria Math"/>
              </w:rPr>
              <m:t xml:space="preserve">t</m:t>
            </m:r>
          </m:e>
          <m:sup>
            <m:r>
              <w:rPr>
                <w:rFonts w:ascii="Cambria Math" w:hAnsi="Cambria Math"/>
              </w:rPr>
              <m:t xml:space="preserve">2</m:t>
            </m:r>
          </m:sup>
        </m:sSup>
      </m:oMath>
    </w:p>
    <w:p>
      <w:pPr>
        <w:pStyle w:val="ActivityNumbers"/>
        <w:numPr>
          <w:ilvl w:val="1"/>
          <w:numId w:val="1"/>
        </w:numPr>
        <w:rPr/>
      </w:pPr>
      <w:r>
        <w:rPr/>
        <w:t>Given the data collected as well as known initial testing data, the equation can be rearranged to calculate time.</w:t>
      </w:r>
    </w:p>
    <w:p>
      <w:pPr>
        <w:pStyle w:val="ActivityNumbers"/>
        <w:numPr>
          <w:ilvl w:val="1"/>
          <w:numId w:val="1"/>
        </w:numPr>
        <w:rPr/>
      </w:pPr>
      <w:r>
        <w:rPr/>
        <w:t>Convert all reaction data from distance data to time data. Make sure to convert to compatible units.</w:t>
      </w:r>
    </w:p>
    <w:tbl>
      <w:tblPr>
        <w:tblStyle w:val="TableGrid"/>
        <w:tblW w:w="8855" w:type="dxa"/>
        <w:jc w:val="left"/>
        <w:tblInd w:w="720" w:type="dxa"/>
        <w:tblCellMar>
          <w:top w:w="0" w:type="dxa"/>
          <w:left w:w="108" w:type="dxa"/>
          <w:bottom w:w="0" w:type="dxa"/>
          <w:right w:w="108" w:type="dxa"/>
        </w:tblCellMar>
        <w:tblLook w:noVBand="1" w:val="04a0" w:noHBand="0" w:lastColumn="0" w:firstColumn="1" w:lastRow="0" w:firstRow="1"/>
      </w:tblPr>
      <w:tblGrid>
        <w:gridCol w:w="1436"/>
        <w:gridCol w:w="1256"/>
        <w:gridCol w:w="1257"/>
        <w:gridCol w:w="1256"/>
        <w:gridCol w:w="1257"/>
        <w:gridCol w:w="1256"/>
        <w:gridCol w:w="1136"/>
      </w:tblGrid>
      <w:tr>
        <w:trPr/>
        <w:tc>
          <w:tcPr>
            <w:tcW w:w="8854" w:type="dxa"/>
            <w:gridSpan w:val="7"/>
            <w:tcBorders/>
            <w:shd w:fill="auto" w:val="clear"/>
            <w:tcMar>
              <w:left w:w="108" w:type="dxa"/>
            </w:tcMar>
          </w:tcPr>
          <w:p>
            <w:pPr>
              <w:pStyle w:val="ActivityNumbers"/>
              <w:numPr>
                <w:ilvl w:val="0"/>
                <w:numId w:val="0"/>
              </w:numPr>
              <w:spacing w:before="0" w:after="120"/>
              <w:rPr/>
            </w:pPr>
            <w:r>
              <w:rPr/>
              <w:t>Team member #1:</w:t>
            </w:r>
          </w:p>
        </w:tc>
      </w:tr>
      <w:tr>
        <w:trPr/>
        <w:tc>
          <w:tcPr>
            <w:tcW w:w="1436" w:type="dxa"/>
            <w:tcBorders/>
            <w:shd w:fill="auto" w:val="clear"/>
            <w:tcMar>
              <w:left w:w="108" w:type="dxa"/>
            </w:tcMar>
          </w:tcPr>
          <w:p>
            <w:pPr>
              <w:pStyle w:val="ActivityNumbers"/>
              <w:numPr>
                <w:ilvl w:val="0"/>
                <w:numId w:val="0"/>
              </w:numPr>
              <w:spacing w:before="0" w:after="120"/>
              <w:rPr/>
            </w:pPr>
            <w:r>
              <w:rPr/>
            </w:r>
          </w:p>
        </w:tc>
        <w:tc>
          <w:tcPr>
            <w:tcW w:w="7418" w:type="dxa"/>
            <w:gridSpan w:val="6"/>
            <w:tcBorders/>
            <w:shd w:fill="auto" w:val="clear"/>
            <w:tcMar>
              <w:left w:w="108" w:type="dxa"/>
            </w:tcMar>
          </w:tcPr>
          <w:p>
            <w:pPr>
              <w:pStyle w:val="ActivityNumbers"/>
              <w:numPr>
                <w:ilvl w:val="0"/>
                <w:numId w:val="0"/>
              </w:numPr>
              <w:spacing w:before="0" w:after="120"/>
              <w:jc w:val="center"/>
              <w:rPr/>
            </w:pPr>
            <w:r>
              <w:rPr/>
              <w:t>Reaction time (seconds)</w:t>
            </w:r>
          </w:p>
        </w:tc>
      </w:tr>
      <w:tr>
        <w:trPr/>
        <w:tc>
          <w:tcPr>
            <w:tcW w:w="1436" w:type="dxa"/>
            <w:tcBorders/>
            <w:shd w:fill="auto" w:val="clear"/>
            <w:tcMar>
              <w:left w:w="108" w:type="dxa"/>
            </w:tcMar>
          </w:tcPr>
          <w:p>
            <w:pPr>
              <w:pStyle w:val="ActivityNumbers"/>
              <w:numPr>
                <w:ilvl w:val="0"/>
                <w:numId w:val="0"/>
              </w:numPr>
              <w:spacing w:before="0" w:after="120"/>
              <w:rPr/>
            </w:pPr>
            <w:r>
              <w:rPr/>
              <w:t>Scenario</w:t>
            </w:r>
          </w:p>
        </w:tc>
        <w:tc>
          <w:tcPr>
            <w:tcW w:w="1256" w:type="dxa"/>
            <w:tcBorders/>
            <w:shd w:fill="auto" w:val="clear"/>
            <w:tcMar>
              <w:left w:w="108" w:type="dxa"/>
            </w:tcMar>
          </w:tcPr>
          <w:p>
            <w:pPr>
              <w:pStyle w:val="ActivityNumbers"/>
              <w:numPr>
                <w:ilvl w:val="0"/>
                <w:numId w:val="0"/>
              </w:numPr>
              <w:spacing w:before="0" w:after="120"/>
              <w:jc w:val="center"/>
              <w:rPr/>
            </w:pPr>
            <w:r>
              <w:rPr/>
              <w:t xml:space="preserve">Trial 1 </w:t>
            </w:r>
          </w:p>
        </w:tc>
        <w:tc>
          <w:tcPr>
            <w:tcW w:w="1257" w:type="dxa"/>
            <w:tcBorders/>
            <w:shd w:fill="auto" w:val="clear"/>
            <w:tcMar>
              <w:left w:w="108" w:type="dxa"/>
            </w:tcMar>
          </w:tcPr>
          <w:p>
            <w:pPr>
              <w:pStyle w:val="ActivityNumbers"/>
              <w:numPr>
                <w:ilvl w:val="0"/>
                <w:numId w:val="0"/>
              </w:numPr>
              <w:spacing w:before="0" w:after="120"/>
              <w:rPr/>
            </w:pPr>
            <w:r>
              <w:rPr/>
              <w:t>Trial 2</w:t>
            </w:r>
          </w:p>
        </w:tc>
        <w:tc>
          <w:tcPr>
            <w:tcW w:w="1256" w:type="dxa"/>
            <w:tcBorders/>
            <w:shd w:fill="auto" w:val="clear"/>
            <w:tcMar>
              <w:left w:w="108" w:type="dxa"/>
            </w:tcMar>
          </w:tcPr>
          <w:p>
            <w:pPr>
              <w:pStyle w:val="ActivityNumbers"/>
              <w:numPr>
                <w:ilvl w:val="0"/>
                <w:numId w:val="0"/>
              </w:numPr>
              <w:spacing w:before="0" w:after="120"/>
              <w:rPr/>
            </w:pPr>
            <w:r>
              <w:rPr/>
              <w:t>Trial 3</w:t>
            </w:r>
          </w:p>
        </w:tc>
        <w:tc>
          <w:tcPr>
            <w:tcW w:w="1257" w:type="dxa"/>
            <w:tcBorders/>
            <w:shd w:fill="auto" w:val="clear"/>
            <w:tcMar>
              <w:left w:w="108" w:type="dxa"/>
            </w:tcMar>
          </w:tcPr>
          <w:p>
            <w:pPr>
              <w:pStyle w:val="ActivityNumbers"/>
              <w:numPr>
                <w:ilvl w:val="0"/>
                <w:numId w:val="0"/>
              </w:numPr>
              <w:spacing w:before="0" w:after="120"/>
              <w:rPr/>
            </w:pPr>
            <w:r>
              <w:rPr/>
              <w:t>Trial 4</w:t>
            </w:r>
          </w:p>
        </w:tc>
        <w:tc>
          <w:tcPr>
            <w:tcW w:w="1256" w:type="dxa"/>
            <w:tcBorders/>
            <w:shd w:fill="auto" w:val="clear"/>
            <w:tcMar>
              <w:left w:w="108" w:type="dxa"/>
            </w:tcMar>
          </w:tcPr>
          <w:p>
            <w:pPr>
              <w:pStyle w:val="ActivityNumbers"/>
              <w:numPr>
                <w:ilvl w:val="0"/>
                <w:numId w:val="0"/>
              </w:numPr>
              <w:spacing w:before="0" w:after="120"/>
              <w:rPr/>
            </w:pPr>
            <w:r>
              <w:rPr/>
              <w:t>Trial 5</w:t>
            </w:r>
          </w:p>
        </w:tc>
        <w:tc>
          <w:tcPr>
            <w:tcW w:w="1136" w:type="dxa"/>
            <w:tcBorders/>
            <w:shd w:fill="auto" w:val="clear"/>
            <w:tcMar>
              <w:left w:w="108" w:type="dxa"/>
            </w:tcMar>
          </w:tcPr>
          <w:p>
            <w:pPr>
              <w:pStyle w:val="ActivityNumbers"/>
              <w:numPr>
                <w:ilvl w:val="0"/>
                <w:numId w:val="0"/>
              </w:numPr>
              <w:spacing w:before="0" w:after="120"/>
              <w:rPr/>
            </w:pPr>
            <w:r>
              <w:rPr/>
              <w:t>Average</w:t>
            </w:r>
          </w:p>
        </w:tc>
      </w:tr>
      <w:tr>
        <w:trPr/>
        <w:tc>
          <w:tcPr>
            <w:tcW w:w="1436" w:type="dxa"/>
            <w:tcBorders/>
            <w:shd w:fill="auto" w:val="clear"/>
            <w:tcMar>
              <w:left w:w="108" w:type="dxa"/>
            </w:tcMar>
          </w:tcPr>
          <w:p>
            <w:pPr>
              <w:pStyle w:val="ActivityNumbers"/>
              <w:numPr>
                <w:ilvl w:val="0"/>
                <w:numId w:val="0"/>
              </w:numPr>
              <w:spacing w:before="0" w:after="120"/>
              <w:rPr/>
            </w:pPr>
            <w:r>
              <w:rPr/>
              <w:t>Eyes open</w:t>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136" w:type="dxa"/>
            <w:tcBorders/>
            <w:shd w:fill="auto" w:val="clear"/>
            <w:tcMar>
              <w:left w:w="108" w:type="dxa"/>
            </w:tcMar>
          </w:tcPr>
          <w:p>
            <w:pPr>
              <w:pStyle w:val="ActivityNumbers"/>
              <w:numPr>
                <w:ilvl w:val="0"/>
                <w:numId w:val="0"/>
              </w:numPr>
              <w:spacing w:before="0" w:after="120"/>
              <w:rPr/>
            </w:pPr>
            <w:r>
              <w:rPr/>
            </w:r>
          </w:p>
        </w:tc>
      </w:tr>
      <w:tr>
        <w:trPr/>
        <w:tc>
          <w:tcPr>
            <w:tcW w:w="1436" w:type="dxa"/>
            <w:tcBorders/>
            <w:shd w:fill="auto" w:val="clear"/>
            <w:tcMar>
              <w:left w:w="108" w:type="dxa"/>
            </w:tcMar>
          </w:tcPr>
          <w:p>
            <w:pPr>
              <w:pStyle w:val="ActivityNumbers"/>
              <w:numPr>
                <w:ilvl w:val="0"/>
                <w:numId w:val="0"/>
              </w:numPr>
              <w:spacing w:before="0" w:after="120"/>
              <w:rPr/>
            </w:pPr>
            <w:r>
              <w:rPr/>
              <w:t>Eyes closed</w:t>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136" w:type="dxa"/>
            <w:tcBorders/>
            <w:shd w:fill="auto" w:val="clear"/>
            <w:tcMar>
              <w:left w:w="108" w:type="dxa"/>
            </w:tcMar>
          </w:tcPr>
          <w:p>
            <w:pPr>
              <w:pStyle w:val="ActivityNumbers"/>
              <w:numPr>
                <w:ilvl w:val="0"/>
                <w:numId w:val="0"/>
              </w:numPr>
              <w:spacing w:before="0" w:after="120"/>
              <w:rPr/>
            </w:pPr>
            <w:r>
              <w:rPr/>
            </w:r>
          </w:p>
        </w:tc>
      </w:tr>
      <w:tr>
        <w:trPr/>
        <w:tc>
          <w:tcPr>
            <w:tcW w:w="1436" w:type="dxa"/>
            <w:tcBorders/>
            <w:shd w:fill="auto" w:val="clear"/>
            <w:tcMar>
              <w:left w:w="108" w:type="dxa"/>
            </w:tcMar>
          </w:tcPr>
          <w:p>
            <w:pPr>
              <w:pStyle w:val="ActivityNumbers"/>
              <w:numPr>
                <w:ilvl w:val="0"/>
                <w:numId w:val="0"/>
              </w:numPr>
              <w:spacing w:before="0" w:after="120"/>
              <w:rPr/>
            </w:pPr>
            <w:r>
              <w:rPr/>
              <w:t>Eyes closed with release beep</w:t>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136" w:type="dxa"/>
            <w:tcBorders/>
            <w:shd w:fill="auto" w:val="clear"/>
            <w:tcMar>
              <w:left w:w="108" w:type="dxa"/>
            </w:tcMar>
          </w:tcPr>
          <w:p>
            <w:pPr>
              <w:pStyle w:val="ActivityNumbers"/>
              <w:numPr>
                <w:ilvl w:val="0"/>
                <w:numId w:val="0"/>
              </w:numPr>
              <w:spacing w:before="0" w:after="120"/>
              <w:rPr/>
            </w:pPr>
            <w:r>
              <w:rPr/>
            </w:r>
          </w:p>
        </w:tc>
      </w:tr>
      <w:tr>
        <w:trPr/>
        <w:tc>
          <w:tcPr>
            <w:tcW w:w="1436" w:type="dxa"/>
            <w:tcBorders/>
            <w:shd w:fill="auto" w:val="clear"/>
            <w:tcMar>
              <w:left w:w="108" w:type="dxa"/>
            </w:tcMar>
          </w:tcPr>
          <w:p>
            <w:pPr>
              <w:pStyle w:val="ActivityNumbers"/>
              <w:numPr>
                <w:ilvl w:val="0"/>
                <w:numId w:val="0"/>
              </w:numPr>
              <w:spacing w:before="0" w:after="120"/>
              <w:rPr/>
            </w:pPr>
            <w:r>
              <w:rPr/>
              <w:t>Eyes open with release  beep</w:t>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136" w:type="dxa"/>
            <w:tcBorders/>
            <w:shd w:fill="auto" w:val="clear"/>
            <w:tcMar>
              <w:left w:w="108" w:type="dxa"/>
            </w:tcMar>
          </w:tcPr>
          <w:p>
            <w:pPr>
              <w:pStyle w:val="ActivityNumbers"/>
              <w:numPr>
                <w:ilvl w:val="0"/>
                <w:numId w:val="0"/>
              </w:numPr>
              <w:spacing w:before="0" w:after="120"/>
              <w:rPr/>
            </w:pPr>
            <w:r>
              <w:rPr/>
            </w:r>
          </w:p>
        </w:tc>
      </w:tr>
      <w:tr>
        <w:trPr/>
        <w:tc>
          <w:tcPr>
            <w:tcW w:w="8854" w:type="dxa"/>
            <w:gridSpan w:val="7"/>
            <w:tcBorders/>
            <w:shd w:fill="auto" w:val="clear"/>
            <w:tcMar>
              <w:left w:w="108" w:type="dxa"/>
            </w:tcMar>
          </w:tcPr>
          <w:p>
            <w:pPr>
              <w:pStyle w:val="ActivityNumbers"/>
              <w:numPr>
                <w:ilvl w:val="0"/>
                <w:numId w:val="0"/>
              </w:numPr>
              <w:spacing w:before="0" w:after="120"/>
              <w:rPr/>
            </w:pPr>
            <w:r>
              <w:rPr/>
              <w:t>Team member #  2:</w:t>
            </w:r>
          </w:p>
        </w:tc>
      </w:tr>
      <w:tr>
        <w:trPr/>
        <w:tc>
          <w:tcPr>
            <w:tcW w:w="1436" w:type="dxa"/>
            <w:tcBorders/>
            <w:shd w:fill="auto" w:val="clear"/>
            <w:tcMar>
              <w:left w:w="108" w:type="dxa"/>
            </w:tcMar>
          </w:tcPr>
          <w:p>
            <w:pPr>
              <w:pStyle w:val="ActivityNumbers"/>
              <w:numPr>
                <w:ilvl w:val="0"/>
                <w:numId w:val="0"/>
              </w:numPr>
              <w:spacing w:before="0" w:after="120"/>
              <w:rPr/>
            </w:pPr>
            <w:r>
              <w:rPr/>
            </w:r>
          </w:p>
        </w:tc>
        <w:tc>
          <w:tcPr>
            <w:tcW w:w="7418" w:type="dxa"/>
            <w:gridSpan w:val="6"/>
            <w:tcBorders/>
            <w:shd w:fill="auto" w:val="clear"/>
            <w:tcMar>
              <w:left w:w="108" w:type="dxa"/>
            </w:tcMar>
          </w:tcPr>
          <w:p>
            <w:pPr>
              <w:pStyle w:val="ActivityNumbers"/>
              <w:numPr>
                <w:ilvl w:val="0"/>
                <w:numId w:val="0"/>
              </w:numPr>
              <w:spacing w:before="0" w:after="120"/>
              <w:jc w:val="center"/>
              <w:rPr/>
            </w:pPr>
            <w:r>
              <w:rPr/>
              <w:t>Reaction time (seconds)</w:t>
            </w:r>
          </w:p>
        </w:tc>
      </w:tr>
      <w:tr>
        <w:trPr/>
        <w:tc>
          <w:tcPr>
            <w:tcW w:w="1436" w:type="dxa"/>
            <w:tcBorders/>
            <w:shd w:fill="auto" w:val="clear"/>
            <w:tcMar>
              <w:left w:w="108" w:type="dxa"/>
            </w:tcMar>
          </w:tcPr>
          <w:p>
            <w:pPr>
              <w:pStyle w:val="ActivityNumbers"/>
              <w:numPr>
                <w:ilvl w:val="0"/>
                <w:numId w:val="0"/>
              </w:numPr>
              <w:spacing w:before="0" w:after="120"/>
              <w:rPr/>
            </w:pPr>
            <w:r>
              <w:rPr/>
              <w:t>Scenario</w:t>
            </w:r>
          </w:p>
        </w:tc>
        <w:tc>
          <w:tcPr>
            <w:tcW w:w="1256" w:type="dxa"/>
            <w:tcBorders/>
            <w:shd w:fill="auto" w:val="clear"/>
            <w:tcMar>
              <w:left w:w="108" w:type="dxa"/>
            </w:tcMar>
          </w:tcPr>
          <w:p>
            <w:pPr>
              <w:pStyle w:val="ActivityNumbers"/>
              <w:numPr>
                <w:ilvl w:val="0"/>
                <w:numId w:val="0"/>
              </w:numPr>
              <w:spacing w:before="0" w:after="120"/>
              <w:jc w:val="center"/>
              <w:rPr/>
            </w:pPr>
            <w:r>
              <w:rPr/>
              <w:t>Trial 1</w:t>
            </w:r>
          </w:p>
        </w:tc>
        <w:tc>
          <w:tcPr>
            <w:tcW w:w="1257" w:type="dxa"/>
            <w:tcBorders/>
            <w:shd w:fill="auto" w:val="clear"/>
            <w:tcMar>
              <w:left w:w="108" w:type="dxa"/>
            </w:tcMar>
          </w:tcPr>
          <w:p>
            <w:pPr>
              <w:pStyle w:val="ActivityNumbers"/>
              <w:numPr>
                <w:ilvl w:val="0"/>
                <w:numId w:val="0"/>
              </w:numPr>
              <w:spacing w:before="0" w:after="120"/>
              <w:rPr/>
            </w:pPr>
            <w:r>
              <w:rPr/>
              <w:t>Trial 2</w:t>
            </w:r>
          </w:p>
        </w:tc>
        <w:tc>
          <w:tcPr>
            <w:tcW w:w="1256" w:type="dxa"/>
            <w:tcBorders/>
            <w:shd w:fill="auto" w:val="clear"/>
            <w:tcMar>
              <w:left w:w="108" w:type="dxa"/>
            </w:tcMar>
          </w:tcPr>
          <w:p>
            <w:pPr>
              <w:pStyle w:val="ActivityNumbers"/>
              <w:numPr>
                <w:ilvl w:val="0"/>
                <w:numId w:val="0"/>
              </w:numPr>
              <w:spacing w:before="0" w:after="120"/>
              <w:rPr/>
            </w:pPr>
            <w:r>
              <w:rPr/>
              <w:t>Trial 3</w:t>
            </w:r>
          </w:p>
        </w:tc>
        <w:tc>
          <w:tcPr>
            <w:tcW w:w="1257" w:type="dxa"/>
            <w:tcBorders/>
            <w:shd w:fill="auto" w:val="clear"/>
            <w:tcMar>
              <w:left w:w="108" w:type="dxa"/>
            </w:tcMar>
          </w:tcPr>
          <w:p>
            <w:pPr>
              <w:pStyle w:val="ActivityNumbers"/>
              <w:numPr>
                <w:ilvl w:val="0"/>
                <w:numId w:val="0"/>
              </w:numPr>
              <w:spacing w:before="0" w:after="120"/>
              <w:rPr/>
            </w:pPr>
            <w:r>
              <w:rPr/>
              <w:t>Trial 4</w:t>
            </w:r>
          </w:p>
        </w:tc>
        <w:tc>
          <w:tcPr>
            <w:tcW w:w="1256" w:type="dxa"/>
            <w:tcBorders/>
            <w:shd w:fill="auto" w:val="clear"/>
            <w:tcMar>
              <w:left w:w="108" w:type="dxa"/>
            </w:tcMar>
          </w:tcPr>
          <w:p>
            <w:pPr>
              <w:pStyle w:val="ActivityNumbers"/>
              <w:numPr>
                <w:ilvl w:val="0"/>
                <w:numId w:val="0"/>
              </w:numPr>
              <w:spacing w:before="0" w:after="120"/>
              <w:rPr/>
            </w:pPr>
            <w:r>
              <w:rPr/>
              <w:t>Trial 5</w:t>
            </w:r>
          </w:p>
        </w:tc>
        <w:tc>
          <w:tcPr>
            <w:tcW w:w="1136" w:type="dxa"/>
            <w:tcBorders/>
            <w:shd w:fill="auto" w:val="clear"/>
            <w:tcMar>
              <w:left w:w="108" w:type="dxa"/>
            </w:tcMar>
          </w:tcPr>
          <w:p>
            <w:pPr>
              <w:pStyle w:val="ActivityNumbers"/>
              <w:numPr>
                <w:ilvl w:val="0"/>
                <w:numId w:val="0"/>
              </w:numPr>
              <w:spacing w:before="0" w:after="120"/>
              <w:rPr/>
            </w:pPr>
            <w:r>
              <w:rPr/>
              <w:t>Average</w:t>
            </w:r>
          </w:p>
        </w:tc>
      </w:tr>
      <w:tr>
        <w:trPr/>
        <w:tc>
          <w:tcPr>
            <w:tcW w:w="1436" w:type="dxa"/>
            <w:tcBorders/>
            <w:shd w:fill="auto" w:val="clear"/>
            <w:tcMar>
              <w:left w:w="108" w:type="dxa"/>
            </w:tcMar>
          </w:tcPr>
          <w:p>
            <w:pPr>
              <w:pStyle w:val="ActivityNumbers"/>
              <w:numPr>
                <w:ilvl w:val="0"/>
                <w:numId w:val="0"/>
              </w:numPr>
              <w:spacing w:before="0" w:after="120"/>
              <w:rPr/>
            </w:pPr>
            <w:r>
              <w:rPr/>
              <w:t>Eyes open</w:t>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136" w:type="dxa"/>
            <w:tcBorders/>
            <w:shd w:fill="auto" w:val="clear"/>
            <w:tcMar>
              <w:left w:w="108" w:type="dxa"/>
            </w:tcMar>
          </w:tcPr>
          <w:p>
            <w:pPr>
              <w:pStyle w:val="ActivityNumbers"/>
              <w:numPr>
                <w:ilvl w:val="0"/>
                <w:numId w:val="0"/>
              </w:numPr>
              <w:spacing w:before="0" w:after="120"/>
              <w:rPr/>
            </w:pPr>
            <w:r>
              <w:rPr/>
            </w:r>
          </w:p>
        </w:tc>
      </w:tr>
      <w:tr>
        <w:trPr/>
        <w:tc>
          <w:tcPr>
            <w:tcW w:w="1436" w:type="dxa"/>
            <w:tcBorders/>
            <w:shd w:fill="auto" w:val="clear"/>
            <w:tcMar>
              <w:left w:w="108" w:type="dxa"/>
            </w:tcMar>
          </w:tcPr>
          <w:p>
            <w:pPr>
              <w:pStyle w:val="ActivityNumbers"/>
              <w:numPr>
                <w:ilvl w:val="0"/>
                <w:numId w:val="0"/>
              </w:numPr>
              <w:spacing w:before="0" w:after="120"/>
              <w:rPr/>
            </w:pPr>
            <w:r>
              <w:rPr/>
              <w:t>Eyes closed</w:t>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136" w:type="dxa"/>
            <w:tcBorders/>
            <w:shd w:fill="auto" w:val="clear"/>
            <w:tcMar>
              <w:left w:w="108" w:type="dxa"/>
            </w:tcMar>
          </w:tcPr>
          <w:p>
            <w:pPr>
              <w:pStyle w:val="ActivityNumbers"/>
              <w:numPr>
                <w:ilvl w:val="0"/>
                <w:numId w:val="0"/>
              </w:numPr>
              <w:spacing w:before="0" w:after="120"/>
              <w:rPr/>
            </w:pPr>
            <w:r>
              <w:rPr/>
            </w:r>
          </w:p>
        </w:tc>
      </w:tr>
      <w:tr>
        <w:trPr/>
        <w:tc>
          <w:tcPr>
            <w:tcW w:w="1436" w:type="dxa"/>
            <w:tcBorders/>
            <w:shd w:fill="auto" w:val="clear"/>
            <w:tcMar>
              <w:left w:w="108" w:type="dxa"/>
            </w:tcMar>
          </w:tcPr>
          <w:p>
            <w:pPr>
              <w:pStyle w:val="ActivityNumbers"/>
              <w:numPr>
                <w:ilvl w:val="0"/>
                <w:numId w:val="0"/>
              </w:numPr>
              <w:spacing w:before="0" w:after="120"/>
              <w:rPr/>
            </w:pPr>
            <w:r>
              <w:rPr/>
              <w:t>Eyes closed with release beep</w:t>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136" w:type="dxa"/>
            <w:tcBorders/>
            <w:shd w:fill="auto" w:val="clear"/>
            <w:tcMar>
              <w:left w:w="108" w:type="dxa"/>
            </w:tcMar>
          </w:tcPr>
          <w:p>
            <w:pPr>
              <w:pStyle w:val="ActivityNumbers"/>
              <w:numPr>
                <w:ilvl w:val="0"/>
                <w:numId w:val="0"/>
              </w:numPr>
              <w:spacing w:before="0" w:after="120"/>
              <w:rPr/>
            </w:pPr>
            <w:r>
              <w:rPr/>
            </w:r>
          </w:p>
        </w:tc>
      </w:tr>
      <w:tr>
        <w:trPr/>
        <w:tc>
          <w:tcPr>
            <w:tcW w:w="1436" w:type="dxa"/>
            <w:tcBorders/>
            <w:shd w:fill="auto" w:val="clear"/>
            <w:tcMar>
              <w:left w:w="108" w:type="dxa"/>
            </w:tcMar>
          </w:tcPr>
          <w:p>
            <w:pPr>
              <w:pStyle w:val="ActivityNumbers"/>
              <w:numPr>
                <w:ilvl w:val="0"/>
                <w:numId w:val="0"/>
              </w:numPr>
              <w:spacing w:before="0" w:after="120"/>
              <w:rPr/>
            </w:pPr>
            <w:r>
              <w:rPr/>
              <w:t>Eyes open with release beep</w:t>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257" w:type="dxa"/>
            <w:tcBorders/>
            <w:shd w:fill="auto" w:val="clear"/>
            <w:tcMar>
              <w:left w:w="108" w:type="dxa"/>
            </w:tcMar>
          </w:tcPr>
          <w:p>
            <w:pPr>
              <w:pStyle w:val="ActivityNumbers"/>
              <w:numPr>
                <w:ilvl w:val="0"/>
                <w:numId w:val="0"/>
              </w:numPr>
              <w:spacing w:before="0" w:after="120"/>
              <w:rPr/>
            </w:pPr>
            <w:r>
              <w:rPr/>
            </w:r>
          </w:p>
        </w:tc>
        <w:tc>
          <w:tcPr>
            <w:tcW w:w="1256" w:type="dxa"/>
            <w:tcBorders/>
            <w:shd w:fill="auto" w:val="clear"/>
            <w:tcMar>
              <w:left w:w="108" w:type="dxa"/>
            </w:tcMar>
          </w:tcPr>
          <w:p>
            <w:pPr>
              <w:pStyle w:val="ActivityNumbers"/>
              <w:numPr>
                <w:ilvl w:val="0"/>
                <w:numId w:val="0"/>
              </w:numPr>
              <w:spacing w:before="0" w:after="120"/>
              <w:rPr/>
            </w:pPr>
            <w:r>
              <w:rPr/>
            </w:r>
          </w:p>
        </w:tc>
        <w:tc>
          <w:tcPr>
            <w:tcW w:w="1136" w:type="dxa"/>
            <w:tcBorders/>
            <w:shd w:fill="auto" w:val="clear"/>
            <w:tcMar>
              <w:left w:w="108" w:type="dxa"/>
            </w:tcMar>
          </w:tcPr>
          <w:p>
            <w:pPr>
              <w:pStyle w:val="ActivityNumbers"/>
              <w:numPr>
                <w:ilvl w:val="0"/>
                <w:numId w:val="0"/>
              </w:numPr>
              <w:spacing w:before="0" w:after="120"/>
              <w:rPr/>
            </w:pPr>
            <w:r>
              <w:rPr/>
            </w:r>
          </w:p>
        </w:tc>
      </w:tr>
    </w:tbl>
    <w:p>
      <w:pPr>
        <w:pStyle w:val="ActivityNumbers"/>
        <w:numPr>
          <w:ilvl w:val="0"/>
          <w:numId w:val="1"/>
        </w:numPr>
        <w:rPr/>
      </w:pPr>
      <w:r>
        <w:rPr/>
        <w:t>Share your team’s reaction time data with your class.</w:t>
      </w:r>
    </w:p>
    <w:p>
      <w:pPr>
        <w:pStyle w:val="Normal"/>
        <w:rPr>
          <w:rFonts w:cs="Arial"/>
        </w:rPr>
      </w:pPr>
      <w:r>
        <w:rPr>
          <w:rFonts w:cs="Arial"/>
        </w:rPr>
      </w:r>
      <w:r>
        <w:br w:type="page"/>
      </w:r>
    </w:p>
    <w:p>
      <w:pPr>
        <w:pStyle w:val="ActivityNumbers"/>
        <w:numPr>
          <w:ilvl w:val="0"/>
          <w:numId w:val="1"/>
        </w:numPr>
        <w:rPr/>
      </w:pPr>
      <w:r>
        <w:rPr/>
        <w:t>Record the classroom average reaction time for each scenario in the table below.</w:t>
      </w:r>
    </w:p>
    <w:tbl>
      <w:tblPr>
        <w:tblStyle w:val="TableGrid"/>
        <w:tblW w:w="8857" w:type="dxa"/>
        <w:jc w:val="left"/>
        <w:tblInd w:w="720" w:type="dxa"/>
        <w:tblCellMar>
          <w:top w:w="0" w:type="dxa"/>
          <w:left w:w="108" w:type="dxa"/>
          <w:bottom w:w="0" w:type="dxa"/>
          <w:right w:w="108" w:type="dxa"/>
        </w:tblCellMar>
        <w:tblLook w:noVBand="1" w:val="04a0" w:noHBand="0" w:lastColumn="0" w:firstColumn="1" w:lastRow="0" w:firstRow="1"/>
      </w:tblPr>
      <w:tblGrid>
        <w:gridCol w:w="3708"/>
        <w:gridCol w:w="5148"/>
      </w:tblGrid>
      <w:tr>
        <w:trPr/>
        <w:tc>
          <w:tcPr>
            <w:tcW w:w="3708" w:type="dxa"/>
            <w:tcBorders/>
            <w:shd w:fill="auto" w:val="clear"/>
            <w:tcMar>
              <w:left w:w="108" w:type="dxa"/>
            </w:tcMar>
          </w:tcPr>
          <w:p>
            <w:pPr>
              <w:pStyle w:val="ActivityNumbers"/>
              <w:numPr>
                <w:ilvl w:val="0"/>
                <w:numId w:val="0"/>
              </w:numPr>
              <w:spacing w:before="0" w:after="120"/>
              <w:rPr/>
            </w:pPr>
            <w:r>
              <w:rPr/>
              <w:t>Scenario</w:t>
            </w:r>
          </w:p>
        </w:tc>
        <w:tc>
          <w:tcPr>
            <w:tcW w:w="5148" w:type="dxa"/>
            <w:tcBorders/>
            <w:shd w:fill="auto" w:val="clear"/>
            <w:tcMar>
              <w:left w:w="108" w:type="dxa"/>
            </w:tcMar>
          </w:tcPr>
          <w:p>
            <w:pPr>
              <w:pStyle w:val="ActivityNumbers"/>
              <w:numPr>
                <w:ilvl w:val="0"/>
                <w:numId w:val="0"/>
              </w:numPr>
              <w:spacing w:before="0" w:after="120"/>
              <w:jc w:val="center"/>
              <w:rPr/>
            </w:pPr>
            <w:r>
              <w:rPr/>
              <w:t>Classroom average reaction time (seconds)</w:t>
            </w:r>
          </w:p>
        </w:tc>
      </w:tr>
      <w:tr>
        <w:trPr/>
        <w:tc>
          <w:tcPr>
            <w:tcW w:w="3708" w:type="dxa"/>
            <w:tcBorders/>
            <w:shd w:fill="auto" w:val="clear"/>
            <w:tcMar>
              <w:left w:w="108" w:type="dxa"/>
            </w:tcMar>
          </w:tcPr>
          <w:p>
            <w:pPr>
              <w:pStyle w:val="ActivityNumbers"/>
              <w:numPr>
                <w:ilvl w:val="0"/>
                <w:numId w:val="0"/>
              </w:numPr>
              <w:spacing w:before="0" w:after="120"/>
              <w:rPr/>
            </w:pPr>
            <w:r>
              <w:rPr/>
              <w:t>Eyes open</w:t>
            </w:r>
          </w:p>
        </w:tc>
        <w:tc>
          <w:tcPr>
            <w:tcW w:w="5148" w:type="dxa"/>
            <w:tcBorders/>
            <w:shd w:fill="auto" w:val="clear"/>
            <w:tcMar>
              <w:left w:w="108" w:type="dxa"/>
            </w:tcMar>
          </w:tcPr>
          <w:p>
            <w:pPr>
              <w:pStyle w:val="ActivityNumbers"/>
              <w:numPr>
                <w:ilvl w:val="0"/>
                <w:numId w:val="0"/>
              </w:numPr>
              <w:spacing w:before="0" w:after="120"/>
              <w:rPr/>
            </w:pPr>
            <w:r>
              <w:rPr/>
            </w:r>
          </w:p>
        </w:tc>
      </w:tr>
      <w:tr>
        <w:trPr/>
        <w:tc>
          <w:tcPr>
            <w:tcW w:w="3708" w:type="dxa"/>
            <w:tcBorders/>
            <w:shd w:fill="auto" w:val="clear"/>
            <w:tcMar>
              <w:left w:w="108" w:type="dxa"/>
            </w:tcMar>
          </w:tcPr>
          <w:p>
            <w:pPr>
              <w:pStyle w:val="ActivityNumbers"/>
              <w:numPr>
                <w:ilvl w:val="0"/>
                <w:numId w:val="0"/>
              </w:numPr>
              <w:spacing w:before="0" w:after="120"/>
              <w:rPr/>
            </w:pPr>
            <w:r>
              <w:rPr/>
              <w:t>Eyes closed</w:t>
            </w:r>
          </w:p>
        </w:tc>
        <w:tc>
          <w:tcPr>
            <w:tcW w:w="5148" w:type="dxa"/>
            <w:tcBorders/>
            <w:shd w:fill="auto" w:val="clear"/>
            <w:tcMar>
              <w:left w:w="108" w:type="dxa"/>
            </w:tcMar>
          </w:tcPr>
          <w:p>
            <w:pPr>
              <w:pStyle w:val="ActivityNumbers"/>
              <w:numPr>
                <w:ilvl w:val="0"/>
                <w:numId w:val="0"/>
              </w:numPr>
              <w:spacing w:before="0" w:after="120"/>
              <w:rPr/>
            </w:pPr>
            <w:r>
              <w:rPr/>
            </w:r>
          </w:p>
        </w:tc>
      </w:tr>
      <w:tr>
        <w:trPr/>
        <w:tc>
          <w:tcPr>
            <w:tcW w:w="3708" w:type="dxa"/>
            <w:tcBorders/>
            <w:shd w:fill="auto" w:val="clear"/>
            <w:tcMar>
              <w:left w:w="108" w:type="dxa"/>
            </w:tcMar>
          </w:tcPr>
          <w:p>
            <w:pPr>
              <w:pStyle w:val="ActivityNumbers"/>
              <w:numPr>
                <w:ilvl w:val="0"/>
                <w:numId w:val="0"/>
              </w:numPr>
              <w:spacing w:before="0" w:after="120"/>
              <w:rPr/>
            </w:pPr>
            <w:r>
              <w:rPr/>
              <w:t>Eyes closed with release beep</w:t>
            </w:r>
          </w:p>
        </w:tc>
        <w:tc>
          <w:tcPr>
            <w:tcW w:w="5148" w:type="dxa"/>
            <w:tcBorders/>
            <w:shd w:fill="auto" w:val="clear"/>
            <w:tcMar>
              <w:left w:w="108" w:type="dxa"/>
            </w:tcMar>
          </w:tcPr>
          <w:p>
            <w:pPr>
              <w:pStyle w:val="ActivityNumbers"/>
              <w:numPr>
                <w:ilvl w:val="0"/>
                <w:numId w:val="0"/>
              </w:numPr>
              <w:spacing w:before="0" w:after="120"/>
              <w:rPr/>
            </w:pPr>
            <w:r>
              <w:rPr/>
            </w:r>
          </w:p>
        </w:tc>
      </w:tr>
      <w:tr>
        <w:trPr/>
        <w:tc>
          <w:tcPr>
            <w:tcW w:w="3708" w:type="dxa"/>
            <w:tcBorders/>
            <w:shd w:fill="auto" w:val="clear"/>
            <w:tcMar>
              <w:left w:w="108" w:type="dxa"/>
            </w:tcMar>
          </w:tcPr>
          <w:p>
            <w:pPr>
              <w:pStyle w:val="ActivityNumbers"/>
              <w:numPr>
                <w:ilvl w:val="0"/>
                <w:numId w:val="0"/>
              </w:numPr>
              <w:spacing w:before="0" w:after="120"/>
              <w:rPr/>
            </w:pPr>
            <w:r>
              <w:rPr/>
              <w:t>Eyes open with release beep</w:t>
            </w:r>
          </w:p>
        </w:tc>
        <w:tc>
          <w:tcPr>
            <w:tcW w:w="5148" w:type="dxa"/>
            <w:tcBorders/>
            <w:shd w:fill="auto" w:val="clear"/>
            <w:tcMar>
              <w:left w:w="108" w:type="dxa"/>
            </w:tcMar>
          </w:tcPr>
          <w:p>
            <w:pPr>
              <w:pStyle w:val="ActivityNumbers"/>
              <w:numPr>
                <w:ilvl w:val="0"/>
                <w:numId w:val="0"/>
              </w:numPr>
              <w:spacing w:before="0" w:after="120"/>
              <w:rPr/>
            </w:pPr>
            <w:r>
              <w:rPr/>
            </w:r>
          </w:p>
        </w:tc>
      </w:tr>
    </w:tbl>
    <w:p>
      <w:pPr>
        <w:pStyle w:val="ActivityNumbers"/>
        <w:numPr>
          <w:ilvl w:val="0"/>
          <w:numId w:val="0"/>
        </w:numPr>
        <w:ind w:left="720" w:hanging="0"/>
        <w:rPr>
          <w:sz w:val="28"/>
        </w:rPr>
      </w:pPr>
      <w:r>
        <w:rPr>
          <w:sz w:val="28"/>
        </w:rPr>
      </w:r>
    </w:p>
    <w:p>
      <w:pPr>
        <w:pStyle w:val="Normal"/>
        <w:rPr>
          <w:b/>
          <w:b/>
          <w:sz w:val="28"/>
          <w:szCs w:val="32"/>
        </w:rPr>
      </w:pPr>
      <w:r>
        <w:rPr>
          <w:b/>
          <w:sz w:val="28"/>
          <w:szCs w:val="32"/>
        </w:rPr>
        <w:t>Conclusion</w:t>
      </w:r>
    </w:p>
    <w:p>
      <w:pPr>
        <w:pStyle w:val="ActivityNumbers"/>
        <w:numPr>
          <w:ilvl w:val="0"/>
          <w:numId w:val="3"/>
        </w:numPr>
        <w:rPr/>
      </w:pPr>
      <w:r>
        <w:rPr/>
        <w:t>When designing an aerospace system that requires situational information processing or reaction of information, what type of warning devices should be utilized and why?</w:t>
      </w:r>
    </w:p>
    <w:p>
      <w:pPr>
        <w:pStyle w:val="ActivityNumbers"/>
        <w:numPr>
          <w:ilvl w:val="0"/>
          <w:numId w:val="3"/>
        </w:numPr>
        <w:rPr/>
      </w:pPr>
      <w:r>
        <w:rPr/>
        <w:t>During the reaction time experiment, you used your thumb and index figure to catch the ruler. Would your data have changed if you used other appendages (e.g., both hands)? Explain your conclusion.</w:t>
      </w:r>
    </w:p>
    <w:p>
      <w:pPr>
        <w:pStyle w:val="ActivityNumbers"/>
        <w:numPr>
          <w:ilvl w:val="0"/>
          <w:numId w:val="3"/>
        </w:numPr>
        <w:rPr/>
      </w:pPr>
      <w:r>
        <w:rPr/>
        <w:t>Describe the importance of instrument and control placement as it relates to reaction time.</w:t>
      </w:r>
    </w:p>
    <w:p>
      <w:pPr>
        <w:pStyle w:val="Normal"/>
        <w:rPr/>
      </w:pPr>
      <w:r>
        <w:rPr/>
      </w:r>
    </w:p>
    <w:p>
      <w:pPr>
        <w:pStyle w:val="Normal"/>
        <w:rPr/>
      </w:pPr>
      <w:r>
        <w:rPr/>
      </w:r>
    </w:p>
    <w:sectPr>
      <w:footerReference w:type="default" r:id="rId3"/>
      <w:type w:val="nextPage"/>
      <w:pgSz w:w="12240" w:h="15840"/>
      <w:pgMar w:left="1440" w:right="1440" w:header="0" w:top="72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cs="Arial"/>
        <w:szCs w:val="20"/>
      </w:rPr>
    </w:pPr>
    <w:r>
      <w:rPr>
        <w:rFonts w:cs="Arial"/>
        <w:szCs w:val="20"/>
      </w:rPr>
      <w:t>© 2011 Project Lead The Way, Inc.</w:t>
    </w:r>
  </w:p>
  <w:p>
    <w:pPr>
      <w:pStyle w:val="Footer"/>
      <w:rPr/>
    </w:pPr>
    <w:r>
      <w:rPr>
        <w:rFonts w:cs="Arial"/>
        <w:szCs w:val="20"/>
      </w:rPr>
      <w:t>Aerospace Engineering Activity 2.3.2 Reaction Time</w:t>
    </w:r>
    <w:r>
      <w:rPr/>
      <w:t xml:space="preserve"> – Page </w:t>
    </w:r>
    <w: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080"/>
        </w:tabs>
        <w:ind w:left="1080" w:hanging="360"/>
      </w:pPr>
      <w:rPr>
        <w:rFonts w:ascii="Symbol" w:hAnsi="Symbol" w:cs="Symbol" w:hint="default"/>
        <w:sz w:val="24"/>
        <w:szCs w:val="24"/>
      </w:rPr>
    </w:lvl>
    <w:lvl w:ilvl="1">
      <w:start w:val="1"/>
      <w:numFmt w:val="bullet"/>
      <w:lvlText w:val="o"/>
      <w:lvlJc w:val="left"/>
      <w:pPr>
        <w:tabs>
          <w:tab w:val="num" w:pos="180"/>
        </w:tabs>
        <w:ind w:left="180" w:hanging="360"/>
      </w:pPr>
      <w:rPr>
        <w:rFonts w:ascii="Courier New" w:hAnsi="Courier New" w:cs="Courier New" w:hint="default"/>
      </w:rPr>
    </w:lvl>
    <w:lvl w:ilvl="2">
      <w:start w:val="1"/>
      <w:numFmt w:val="bullet"/>
      <w:lvlText w:val=""/>
      <w:lvlJc w:val="left"/>
      <w:pPr>
        <w:tabs>
          <w:tab w:val="num" w:pos="900"/>
        </w:tabs>
        <w:ind w:left="900" w:hanging="360"/>
      </w:pPr>
      <w:rPr>
        <w:rFonts w:ascii="Wingdings" w:hAnsi="Wingdings" w:cs="Wingdings" w:hint="default"/>
      </w:rPr>
    </w:lvl>
    <w:lvl w:ilvl="3">
      <w:start w:val="1"/>
      <w:numFmt w:val="bullet"/>
      <w:lvlText w:val=""/>
      <w:lvlJc w:val="left"/>
      <w:pPr>
        <w:tabs>
          <w:tab w:val="num" w:pos="1620"/>
        </w:tabs>
        <w:ind w:left="1620" w:hanging="360"/>
      </w:pPr>
      <w:rPr>
        <w:rFonts w:ascii="Symbol" w:hAnsi="Symbol" w:cs="Symbol" w:hint="default"/>
      </w:rPr>
    </w:lvl>
    <w:lvl w:ilvl="4">
      <w:start w:val="1"/>
      <w:numFmt w:val="bullet"/>
      <w:lvlText w:val="o"/>
      <w:lvlJc w:val="left"/>
      <w:pPr>
        <w:tabs>
          <w:tab w:val="num" w:pos="2340"/>
        </w:tabs>
        <w:ind w:left="2340" w:hanging="360"/>
      </w:pPr>
      <w:rPr>
        <w:rFonts w:ascii="Courier New" w:hAnsi="Courier New" w:cs="Courier New" w:hint="default"/>
      </w:rPr>
    </w:lvl>
    <w:lvl w:ilvl="5">
      <w:start w:val="1"/>
      <w:numFmt w:val="bullet"/>
      <w:lvlText w:val=""/>
      <w:lvlJc w:val="left"/>
      <w:pPr>
        <w:tabs>
          <w:tab w:val="num" w:pos="3060"/>
        </w:tabs>
        <w:ind w:left="3060" w:hanging="360"/>
      </w:pPr>
      <w:rPr>
        <w:rFonts w:ascii="Wingdings" w:hAnsi="Wingdings" w:cs="Wingdings" w:hint="default"/>
      </w:rPr>
    </w:lvl>
    <w:lvl w:ilvl="6">
      <w:start w:val="1"/>
      <w:numFmt w:val="bullet"/>
      <w:lvlText w:val=""/>
      <w:lvlJc w:val="left"/>
      <w:pPr>
        <w:tabs>
          <w:tab w:val="num" w:pos="3780"/>
        </w:tabs>
        <w:ind w:left="3780" w:hanging="360"/>
      </w:pPr>
      <w:rPr>
        <w:rFonts w:ascii="Symbol" w:hAnsi="Symbol" w:cs="Symbol" w:hint="default"/>
      </w:rPr>
    </w:lvl>
    <w:lvl w:ilvl="7">
      <w:start w:val="1"/>
      <w:numFmt w:val="bullet"/>
      <w:lvlText w:val="o"/>
      <w:lvlJc w:val="left"/>
      <w:pPr>
        <w:tabs>
          <w:tab w:val="num" w:pos="4500"/>
        </w:tabs>
        <w:ind w:left="4500" w:hanging="360"/>
      </w:pPr>
      <w:rPr>
        <w:rFonts w:ascii="Courier New" w:hAnsi="Courier New" w:cs="Courier New" w:hint="default"/>
      </w:rPr>
    </w:lvl>
    <w:lvl w:ilvl="8">
      <w:start w:val="1"/>
      <w:numFmt w:val="bullet"/>
      <w:lvlText w:val=""/>
      <w:lvlJc w:val="left"/>
      <w:pPr>
        <w:tabs>
          <w:tab w:val="num" w:pos="5220"/>
        </w:tabs>
        <w:ind w:left="522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styleId="Normal" w:default="1">
    <w:name w:val="Normal"/>
    <w:qFormat/>
    <w:rsid w:val="00852966"/>
    <w:pPr>
      <w:widowControl/>
      <w:suppressAutoHyphens w:val="true"/>
      <w:bidi w:val="0"/>
      <w:jc w:val="left"/>
    </w:pPr>
    <w:rPr>
      <w:rFonts w:ascii="Arial" w:hAnsi="Arial" w:eastAsia="Times New Roman" w:cs="Times New Roman"/>
      <w:color w:val="auto"/>
      <w:sz w:val="24"/>
      <w:szCs w:val="24"/>
      <w:lang w:val="en-US" w:eastAsia="en-US" w:bidi="ar-SA"/>
    </w:rPr>
  </w:style>
  <w:style w:type="paragraph" w:styleId="Heading1">
    <w:name w:val="Heading 1"/>
    <w:basedOn w:val="Normal"/>
    <w:next w:val="Normal"/>
    <w:qFormat/>
    <w:rsid w:val="00dc3f03"/>
    <w:pPr>
      <w:keepNext/>
      <w:spacing w:before="0" w:after="120"/>
      <w:ind w:left="360" w:hanging="0"/>
      <w:outlineLvl w:val="0"/>
    </w:pPr>
    <w:rPr>
      <w:rFonts w:cs="Arial"/>
      <w:b/>
      <w:bCs/>
    </w:rPr>
  </w:style>
  <w:style w:type="paragraph" w:styleId="Heading2">
    <w:name w:val="Heading 2"/>
    <w:basedOn w:val="Normal"/>
    <w:qFormat/>
    <w:rsid w:val="00dc3f03"/>
    <w:pPr>
      <w:keepNext/>
      <w:outlineLvl w:val="1"/>
    </w:pPr>
    <w:rPr>
      <w:b/>
      <w:bCs/>
      <w:sz w:val="28"/>
      <w:szCs w:val="28"/>
      <w:u w:val="single"/>
    </w:rPr>
  </w:style>
  <w:style w:type="character" w:styleId="DefaultParagraphFont" w:default="1">
    <w:name w:val="Default Paragraph Font"/>
    <w:uiPriority w:val="1"/>
    <w:semiHidden/>
    <w:unhideWhenUsed/>
    <w:qFormat/>
    <w:rPr/>
  </w:style>
  <w:style w:type="character" w:styleId="StdsTableChar" w:customStyle="1">
    <w:name w:val="StdsTable Char"/>
    <w:basedOn w:val="DefaultParagraphFont"/>
    <w:link w:val="StdsTable"/>
    <w:qFormat/>
    <w:rsid w:val="00a33589"/>
    <w:rPr>
      <w:rFonts w:ascii="Arial" w:hAnsi="Arial" w:cs="Arial"/>
      <w:b/>
      <w:bCs/>
      <w:sz w:val="24"/>
      <w:szCs w:val="24"/>
      <w:lang w:val="en-US" w:eastAsia="en-US" w:bidi="ar-SA"/>
    </w:rPr>
  </w:style>
  <w:style w:type="character" w:styleId="InternetLink">
    <w:name w:val="Internet Link"/>
    <w:basedOn w:val="DefaultParagraphFont"/>
    <w:rsid w:val="00816d76"/>
    <w:rPr>
      <w:rFonts w:ascii="Arial" w:hAnsi="Arial"/>
      <w:b/>
      <w:color w:val="0000FF"/>
      <w:sz w:val="24"/>
      <w:szCs w:val="24"/>
      <w:u w:val="none"/>
    </w:rPr>
  </w:style>
  <w:style w:type="character" w:styleId="ActivitySectionCharChar" w:customStyle="1">
    <w:name w:val="ActivitySection Char Char"/>
    <w:basedOn w:val="DefaultParagraphFont"/>
    <w:link w:val="ActivitySection"/>
    <w:qFormat/>
    <w:rsid w:val="00033c79"/>
    <w:rPr>
      <w:rFonts w:ascii="Arial" w:hAnsi="Arial"/>
      <w:b/>
      <w:sz w:val="32"/>
      <w:szCs w:val="32"/>
      <w:lang w:val="en-US" w:eastAsia="en-US" w:bidi="ar-SA"/>
    </w:rPr>
  </w:style>
  <w:style w:type="character" w:styleId="ScienceStdChar" w:customStyle="1">
    <w:name w:val="ScienceStd Char"/>
    <w:basedOn w:val="DefaultParagraphFont"/>
    <w:link w:val="ScienceStd"/>
    <w:qFormat/>
    <w:rsid w:val="00a33589"/>
    <w:rPr>
      <w:rFonts w:ascii="Arial" w:hAnsi="Arial"/>
      <w:sz w:val="24"/>
      <w:szCs w:val="24"/>
      <w:lang w:val="en-US" w:eastAsia="en-US" w:bidi="ar-SA"/>
    </w:rPr>
  </w:style>
  <w:style w:type="character" w:styleId="Annotationreference">
    <w:name w:val="annotation reference"/>
    <w:basedOn w:val="DefaultParagraphFont"/>
    <w:semiHidden/>
    <w:qFormat/>
    <w:rsid w:val="00dc3f03"/>
    <w:rPr>
      <w:sz w:val="16"/>
      <w:szCs w:val="16"/>
    </w:rPr>
  </w:style>
  <w:style w:type="character" w:styleId="ActivitybulletBoldChar" w:customStyle="1">
    <w:name w:val="Activity bullet + Bold Char"/>
    <w:basedOn w:val="DefaultParagraphFont"/>
    <w:link w:val="ActivitybulletBold"/>
    <w:qFormat/>
    <w:rsid w:val="00a33589"/>
    <w:rPr>
      <w:rFonts w:ascii="Arial" w:hAnsi="Arial" w:cs="Arial"/>
      <w:b/>
      <w:bCs/>
      <w:sz w:val="24"/>
      <w:szCs w:val="24"/>
      <w:lang w:val="en-US" w:eastAsia="en-US" w:bidi="ar-SA"/>
    </w:rPr>
  </w:style>
  <w:style w:type="character" w:styleId="ActivityBodyBoldChar" w:customStyle="1">
    <w:name w:val="Activity Body + Bold Char"/>
    <w:basedOn w:val="DefaultParagraphFont"/>
    <w:link w:val="ActivityBodyBold"/>
    <w:qFormat/>
    <w:rsid w:val="00a33589"/>
    <w:rPr>
      <w:rFonts w:ascii="Arial" w:hAnsi="Arial" w:cs="Arial"/>
      <w:b/>
      <w:sz w:val="24"/>
      <w:lang w:val="en-US" w:eastAsia="en-US" w:bidi="ar-SA"/>
    </w:rPr>
  </w:style>
  <w:style w:type="character" w:styleId="KeyTerm" w:customStyle="1">
    <w:name w:val="KeyTerm"/>
    <w:basedOn w:val="DefaultParagraphFont"/>
    <w:qFormat/>
    <w:rsid w:val="00ce06b8"/>
    <w:rPr>
      <w:rFonts w:ascii="Arial" w:hAnsi="Arial"/>
      <w:b/>
      <w:bCs/>
      <w:sz w:val="24"/>
    </w:rPr>
  </w:style>
  <w:style w:type="character" w:styleId="KeyTermItalic" w:customStyle="1">
    <w:name w:val="KeyTerm + Italic"/>
    <w:basedOn w:val="KeyTerm"/>
    <w:qFormat/>
    <w:rsid w:val="00bc19f8"/>
    <w:rPr>
      <w:rFonts w:ascii="Arial" w:hAnsi="Arial"/>
      <w:b/>
      <w:bCs/>
      <w:i/>
      <w:iCs/>
      <w:sz w:val="24"/>
    </w:rPr>
  </w:style>
  <w:style w:type="character" w:styleId="APAStyleChar" w:customStyle="1">
    <w:name w:val="APAStyle Char"/>
    <w:basedOn w:val="DefaultParagraphFont"/>
    <w:link w:val="APAStyle"/>
    <w:qFormat/>
    <w:rsid w:val="00c6639d"/>
    <w:rPr>
      <w:rFonts w:ascii="Arial" w:hAnsi="Arial"/>
      <w:sz w:val="24"/>
      <w:lang w:val="en-US" w:eastAsia="en-US" w:bidi="ar-SA"/>
    </w:rPr>
  </w:style>
  <w:style w:type="character" w:styleId="APAStyleItalicCharChar" w:customStyle="1">
    <w:name w:val="APAStyle + Italic Char Char"/>
    <w:basedOn w:val="APAStyleChar"/>
    <w:link w:val="APAStyleItalic"/>
    <w:qFormat/>
    <w:rsid w:val="00e9705d"/>
    <w:rPr>
      <w:rFonts w:ascii="Arial" w:hAnsi="Arial"/>
      <w:i/>
      <w:iCs/>
      <w:sz w:val="24"/>
      <w:lang w:val="en-US" w:eastAsia="en-US" w:bidi="ar-SA"/>
    </w:rPr>
  </w:style>
  <w:style w:type="character" w:styleId="InstrResListChar" w:customStyle="1">
    <w:name w:val="InstrResList Char"/>
    <w:basedOn w:val="DefaultParagraphFont"/>
    <w:link w:val="InstrResList"/>
    <w:qFormat/>
    <w:rsid w:val="00a33589"/>
    <w:rPr>
      <w:rFonts w:ascii="Arial" w:hAnsi="Arial"/>
      <w:b/>
      <w:bCs/>
      <w:sz w:val="24"/>
      <w:lang w:val="en-US" w:eastAsia="en-US" w:bidi="ar-SA"/>
    </w:rPr>
  </w:style>
  <w:style w:type="character" w:styleId="ScienceStdBoldChar" w:customStyle="1">
    <w:name w:val="ScienceStdBold Char"/>
    <w:basedOn w:val="DefaultParagraphFont"/>
    <w:link w:val="ScienceStdBold"/>
    <w:qFormat/>
    <w:rsid w:val="00704b42"/>
    <w:rPr>
      <w:rFonts w:ascii="Arial" w:hAnsi="Arial"/>
      <w:b/>
      <w:bCs/>
      <w:sz w:val="24"/>
      <w:szCs w:val="24"/>
      <w:lang w:val="en-US" w:eastAsia="en-US" w:bidi="ar-SA"/>
    </w:rPr>
  </w:style>
  <w:style w:type="character" w:styleId="RubricEntries10pt" w:customStyle="1">
    <w:name w:val="Rubric Entries 10 pt"/>
    <w:basedOn w:val="DefaultParagraphFont"/>
    <w:qFormat/>
    <w:rsid w:val="00510c02"/>
    <w:rPr>
      <w:rFonts w:ascii="Arial" w:hAnsi="Arial"/>
      <w:sz w:val="20"/>
    </w:rPr>
  </w:style>
  <w:style w:type="character" w:styleId="Pagenumber">
    <w:name w:val="page number"/>
    <w:basedOn w:val="DefaultParagraphFont"/>
    <w:qFormat/>
    <w:rsid w:val="00fb3066"/>
    <w:rPr>
      <w:rFonts w:ascii="Arial" w:hAnsi="Arial"/>
      <w:sz w:val="20"/>
    </w:rPr>
  </w:style>
  <w:style w:type="character" w:styleId="AnsKey" w:customStyle="1">
    <w:name w:val="Ans Key"/>
    <w:basedOn w:val="DefaultParagraphFont"/>
    <w:qFormat/>
    <w:rsid w:val="00e23a6b"/>
    <w:rPr>
      <w:rFonts w:ascii="Arial" w:hAnsi="Arial"/>
      <w:b/>
      <w:color w:val="FF0000"/>
      <w:sz w:val="24"/>
    </w:rPr>
  </w:style>
  <w:style w:type="character" w:styleId="FooterChar" w:customStyle="1">
    <w:name w:val="Footer Char"/>
    <w:basedOn w:val="DefaultParagraphFont"/>
    <w:link w:val="Footer"/>
    <w:qFormat/>
    <w:rsid w:val="00e47655"/>
    <w:rPr>
      <w:rFonts w:ascii="Arial" w:hAnsi="Arial"/>
      <w:szCs w:val="24"/>
    </w:rPr>
  </w:style>
  <w:style w:type="character" w:styleId="PlaceholderText">
    <w:name w:val="Placeholder Text"/>
    <w:basedOn w:val="DefaultParagraphFont"/>
    <w:qFormat/>
    <w:rsid w:val="00850103"/>
    <w:rPr>
      <w:color w:val="808080"/>
    </w:rPr>
  </w:style>
  <w:style w:type="character" w:styleId="ListLabel1">
    <w:name w:val="ListLabel 1"/>
    <w:qFormat/>
    <w:rPr>
      <w:color w:val="000000"/>
    </w:rPr>
  </w:style>
  <w:style w:type="character" w:styleId="ListLabel2">
    <w:name w:val="ListLabel 2"/>
    <w:qFormat/>
    <w:rPr>
      <w:rFonts w:cs="Arial"/>
    </w:rPr>
  </w:style>
  <w:style w:type="character" w:styleId="ListLabel3">
    <w:name w:val="ListLabel 3"/>
    <w:qFormat/>
    <w:rPr>
      <w:sz w:val="24"/>
    </w:rPr>
  </w:style>
  <w:style w:type="character" w:styleId="ListLabel4">
    <w:name w:val="ListLabel 4"/>
    <w:qFormat/>
    <w:rPr>
      <w:sz w:val="24"/>
      <w:szCs w:val="24"/>
    </w:rPr>
  </w:style>
  <w:style w:type="character" w:styleId="ListLabel5">
    <w:name w:val="ListLabel 5"/>
    <w:qFormat/>
    <w:rPr>
      <w:sz w:val="20"/>
      <w:szCs w:val="20"/>
    </w:rPr>
  </w:style>
  <w:style w:type="character" w:styleId="ListLabel6">
    <w:name w:val="ListLabel 6"/>
    <w:qFormat/>
    <w:rPr>
      <w:color w:val="00000A"/>
      <w:sz w:val="24"/>
      <w:szCs w:val="24"/>
    </w:rPr>
  </w:style>
  <w:style w:type="character" w:styleId="ListLabel7">
    <w:name w:val="ListLabel 7"/>
    <w:qFormat/>
    <w:rPr>
      <w:b/>
      <w:color w:val="00000A"/>
      <w:sz w:val="24"/>
      <w:szCs w:val="24"/>
    </w:rPr>
  </w:style>
  <w:style w:type="character" w:styleId="ListLabel8">
    <w:name w:val="ListLabel 8"/>
    <w:qFormat/>
    <w:rPr>
      <w:color w:val="0033CC"/>
      <w:sz w:val="24"/>
      <w:szCs w:val="24"/>
    </w:rPr>
  </w:style>
  <w:style w:type="character" w:styleId="ListLabel9">
    <w:name w:val="ListLabel 9"/>
    <w:qFormat/>
    <w:rPr>
      <w:b/>
      <w:bCs/>
      <w:sz w:val="24"/>
    </w:rPr>
  </w:style>
  <w:style w:type="character" w:styleId="ListLabel10">
    <w:name w:val="ListLabel 10"/>
    <w:qFormat/>
    <w:rPr>
      <w:b w:val="false"/>
      <w:i w:val="false"/>
      <w:sz w:val="20"/>
      <w:szCs w:val="20"/>
    </w:rPr>
  </w:style>
  <w:style w:type="character" w:styleId="ListLabel11">
    <w:name w:val="ListLabel 11"/>
    <w:qFormat/>
    <w:rPr>
      <w:sz w:val="28"/>
    </w:rPr>
  </w:style>
  <w:style w:type="character" w:styleId="ListLabel12">
    <w:name w:val="ListLabel 12"/>
    <w:qFormat/>
    <w:rPr>
      <w:bCs/>
    </w:rPr>
  </w:style>
  <w:style w:type="character" w:styleId="ListLabel13">
    <w:name w:val="ListLabel 13"/>
    <w:qFormat/>
    <w:rPr>
      <w:color w:val="00000A"/>
    </w:rPr>
  </w:style>
  <w:style w:type="character" w:styleId="ListLabel14">
    <w:name w:val="ListLabel 14"/>
    <w:qFormat/>
    <w:rPr>
      <w:b w:val="false"/>
      <w:i w:val="false"/>
      <w:sz w:val="24"/>
      <w:szCs w:val="24"/>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rsid w:val="00353371"/>
    <w:pPr>
      <w:tabs>
        <w:tab w:val="center" w:pos="4320" w:leader="none"/>
        <w:tab w:val="right" w:pos="8640" w:leader="none"/>
      </w:tabs>
    </w:pPr>
    <w:rPr/>
  </w:style>
  <w:style w:type="paragraph" w:styleId="BalloonText">
    <w:name w:val="Balloon Text"/>
    <w:basedOn w:val="Normal"/>
    <w:semiHidden/>
    <w:qFormat/>
    <w:rsid w:val="00dc3f03"/>
    <w:pPr/>
    <w:rPr>
      <w:rFonts w:ascii="Tahoma" w:hAnsi="Tahoma" w:cs="Tahoma"/>
      <w:sz w:val="16"/>
      <w:szCs w:val="16"/>
    </w:rPr>
  </w:style>
  <w:style w:type="paragraph" w:styleId="Caption1">
    <w:name w:val="caption"/>
    <w:basedOn w:val="Normal"/>
    <w:next w:val="Normal"/>
    <w:qFormat/>
    <w:rsid w:val="00dc3f03"/>
    <w:pPr>
      <w:spacing w:before="120" w:after="120"/>
    </w:pPr>
    <w:rPr>
      <w:b/>
      <w:bCs/>
      <w:sz w:val="20"/>
      <w:szCs w:val="20"/>
    </w:rPr>
  </w:style>
  <w:style w:type="paragraph" w:styleId="ActivitySection" w:customStyle="1">
    <w:name w:val="ActivitySection"/>
    <w:basedOn w:val="Normal"/>
    <w:link w:val="ActivitySectionCharChar"/>
    <w:qFormat/>
    <w:rsid w:val="00033c79"/>
    <w:pPr>
      <w:spacing w:before="0" w:after="120"/>
      <w:contextualSpacing/>
    </w:pPr>
    <w:rPr>
      <w:b/>
      <w:sz w:val="32"/>
      <w:szCs w:val="32"/>
    </w:rPr>
  </w:style>
  <w:style w:type="paragraph" w:styleId="Footer">
    <w:name w:val="Footer"/>
    <w:basedOn w:val="Normal"/>
    <w:link w:val="FooterChar"/>
    <w:rsid w:val="00114ce5"/>
    <w:pPr>
      <w:jc w:val="right"/>
    </w:pPr>
    <w:rPr>
      <w:sz w:val="20"/>
    </w:rPr>
  </w:style>
  <w:style w:type="paragraph" w:styleId="Annotationtext">
    <w:name w:val="annotation text"/>
    <w:basedOn w:val="Normal"/>
    <w:semiHidden/>
    <w:qFormat/>
    <w:rsid w:val="00dc3f03"/>
    <w:pPr/>
    <w:rPr>
      <w:sz w:val="20"/>
      <w:szCs w:val="20"/>
    </w:rPr>
  </w:style>
  <w:style w:type="paragraph" w:styleId="Annotationsubject">
    <w:name w:val="annotation subject"/>
    <w:basedOn w:val="Annotationtext"/>
    <w:semiHidden/>
    <w:qFormat/>
    <w:rsid w:val="00f9133a"/>
    <w:pPr/>
    <w:rPr>
      <w:b/>
      <w:bCs/>
    </w:rPr>
  </w:style>
  <w:style w:type="paragraph" w:styleId="StdHeading" w:customStyle="1">
    <w:name w:val="StdHeading"/>
    <w:qFormat/>
    <w:rsid w:val="0033450a"/>
    <w:pPr>
      <w:widowControl/>
      <w:suppressAutoHyphens w:val="true"/>
      <w:bidi w:val="0"/>
      <w:spacing w:before="0" w:after="120"/>
      <w:ind w:left="360" w:hanging="0"/>
      <w:jc w:val="left"/>
    </w:pPr>
    <w:rPr>
      <w:rFonts w:ascii="Arial" w:hAnsi="Arial" w:eastAsia="Times New Roman" w:cs="Times New Roman"/>
      <w:b/>
      <w:i/>
      <w:color w:val="auto"/>
      <w:sz w:val="32"/>
      <w:szCs w:val="32"/>
      <w:lang w:val="en-US" w:eastAsia="en-US" w:bidi="ar-SA"/>
    </w:rPr>
  </w:style>
  <w:style w:type="paragraph" w:styleId="Perobj" w:customStyle="1">
    <w:name w:val="Perobj"/>
    <w:basedOn w:val="Normal"/>
    <w:qFormat/>
    <w:rsid w:val="008c15fa"/>
    <w:pPr>
      <w:spacing w:before="0" w:after="120"/>
      <w:ind w:firstLine="360"/>
    </w:pPr>
    <w:rPr>
      <w:rFonts w:cs="Arial"/>
      <w:i/>
      <w:iCs/>
    </w:rPr>
  </w:style>
  <w:style w:type="paragraph" w:styleId="StdsTable" w:customStyle="1">
    <w:name w:val="StdsTable"/>
    <w:basedOn w:val="Normal"/>
    <w:link w:val="StdsTableChar"/>
    <w:qFormat/>
    <w:rsid w:val="00547c51"/>
    <w:pPr>
      <w:ind w:left="288" w:hanging="0"/>
    </w:pPr>
    <w:rPr>
      <w:rFonts w:cs="Arial"/>
      <w:b/>
      <w:bCs/>
    </w:rPr>
  </w:style>
  <w:style w:type="paragraph" w:styleId="ScienceStd" w:customStyle="1">
    <w:name w:val="ScienceStd"/>
    <w:basedOn w:val="Normal"/>
    <w:link w:val="ScienceStdChar"/>
    <w:qFormat/>
    <w:rsid w:val="00547c51"/>
    <w:pPr>
      <w:ind w:left="1267" w:hanging="547"/>
    </w:pPr>
    <w:rPr/>
  </w:style>
  <w:style w:type="paragraph" w:styleId="ActivitybulletBold" w:customStyle="1">
    <w:name w:val="Activity bullet + Bold"/>
    <w:basedOn w:val="Normal"/>
    <w:link w:val="ActivitybulletBoldChar"/>
    <w:qFormat/>
    <w:rsid w:val="00a33589"/>
    <w:pPr/>
    <w:rPr>
      <w:rFonts w:cs="Arial"/>
      <w:b/>
      <w:bCs/>
    </w:rPr>
  </w:style>
  <w:style w:type="paragraph" w:styleId="AssessHeading" w:customStyle="1">
    <w:name w:val="AssessHeading"/>
    <w:basedOn w:val="Normal"/>
    <w:qFormat/>
    <w:rsid w:val="00663bb0"/>
    <w:pPr>
      <w:spacing w:before="0" w:after="120"/>
    </w:pPr>
    <w:rPr>
      <w:i/>
    </w:rPr>
  </w:style>
  <w:style w:type="paragraph" w:styleId="InstrResList" w:customStyle="1">
    <w:name w:val="InstrResList"/>
    <w:basedOn w:val="Normal"/>
    <w:link w:val="InstrResListChar"/>
    <w:qFormat/>
    <w:rsid w:val="00a36f97"/>
    <w:pPr>
      <w:spacing w:before="0" w:after="120"/>
      <w:ind w:left="720" w:hanging="0"/>
    </w:pPr>
    <w:rPr>
      <w:b/>
      <w:bCs/>
      <w:szCs w:val="20"/>
    </w:rPr>
  </w:style>
  <w:style w:type="paragraph" w:styleId="InstrResHeading" w:customStyle="1">
    <w:name w:val="InstrResHeading"/>
    <w:basedOn w:val="Normal"/>
    <w:qFormat/>
    <w:rsid w:val="005e71a4"/>
    <w:pPr>
      <w:spacing w:before="120" w:after="120"/>
      <w:ind w:left="360" w:hanging="0"/>
    </w:pPr>
    <w:rPr>
      <w:szCs w:val="20"/>
    </w:rPr>
  </w:style>
  <w:style w:type="paragraph" w:styleId="APAStyle" w:customStyle="1">
    <w:name w:val="APAStyle"/>
    <w:basedOn w:val="Normal"/>
    <w:link w:val="APAStyleChar"/>
    <w:qFormat/>
    <w:rsid w:val="00c6639d"/>
    <w:pPr>
      <w:spacing w:before="0" w:after="120"/>
      <w:ind w:left="1800" w:hanging="720"/>
    </w:pPr>
    <w:rPr>
      <w:szCs w:val="20"/>
    </w:rPr>
  </w:style>
  <w:style w:type="paragraph" w:styleId="APAStyleItalic" w:customStyle="1">
    <w:name w:val="APAStyle + Italic"/>
    <w:basedOn w:val="APAStyle"/>
    <w:link w:val="APAStyleItalicCharChar"/>
    <w:qFormat/>
    <w:rsid w:val="00e9705d"/>
    <w:pPr/>
    <w:rPr>
      <w:i/>
      <w:iCs/>
    </w:rPr>
  </w:style>
  <w:style w:type="paragraph" w:styleId="DaybyDayPlans" w:customStyle="1">
    <w:name w:val="Day by Day Plans"/>
    <w:basedOn w:val="Normal"/>
    <w:qFormat/>
    <w:rsid w:val="00a33589"/>
    <w:pPr>
      <w:spacing w:before="120" w:after="120"/>
      <w:ind w:left="360" w:hanging="0"/>
    </w:pPr>
    <w:rPr>
      <w:b/>
      <w:szCs w:val="20"/>
    </w:rPr>
  </w:style>
  <w:style w:type="paragraph" w:styleId="ScienceStdBold" w:customStyle="1">
    <w:name w:val="ScienceStdBold"/>
    <w:basedOn w:val="ScienceStd"/>
    <w:link w:val="ScienceStdBoldChar"/>
    <w:qFormat/>
    <w:rsid w:val="00704b42"/>
    <w:pPr/>
    <w:rPr>
      <w:b/>
      <w:bCs/>
    </w:rPr>
  </w:style>
  <w:style w:type="paragraph" w:styleId="StandardBullet" w:customStyle="1">
    <w:name w:val="StandardBullet"/>
    <w:basedOn w:val="Normal"/>
    <w:qFormat/>
    <w:rsid w:val="00b323cf"/>
    <w:pPr>
      <w:spacing w:before="0" w:after="120"/>
      <w:contextualSpacing/>
    </w:pPr>
    <w:rPr>
      <w:b/>
    </w:rPr>
  </w:style>
  <w:style w:type="paragraph" w:styleId="Picture" w:customStyle="1">
    <w:name w:val="Picture"/>
    <w:basedOn w:val="Normal"/>
    <w:qFormat/>
    <w:rsid w:val="005a3f94"/>
    <w:pPr>
      <w:jc w:val="right"/>
    </w:pPr>
    <w:rPr>
      <w:szCs w:val="20"/>
    </w:rPr>
  </w:style>
  <w:style w:type="paragraph" w:styleId="ActivityBodyItalic" w:customStyle="1">
    <w:name w:val="ActivityBody + Italic"/>
    <w:basedOn w:val="Normal"/>
    <w:qFormat/>
    <w:rsid w:val="005e71a4"/>
    <w:pPr>
      <w:ind w:left="360" w:hanging="0"/>
    </w:pPr>
    <w:rPr>
      <w:rFonts w:cs="Arial"/>
      <w:i/>
      <w:iCs/>
    </w:rPr>
  </w:style>
  <w:style w:type="paragraph" w:styleId="Pictureleft" w:customStyle="1">
    <w:name w:val="Picture left"/>
    <w:basedOn w:val="Picture"/>
    <w:qFormat/>
    <w:rsid w:val="005a3f94"/>
    <w:pPr>
      <w:jc w:val="left"/>
    </w:pPr>
    <w:rPr/>
  </w:style>
  <w:style w:type="paragraph" w:styleId="DaytoDay" w:customStyle="1">
    <w:name w:val="DaytoDay"/>
    <w:basedOn w:val="Normal"/>
    <w:qFormat/>
    <w:rsid w:val="005e71a4"/>
    <w:pPr>
      <w:spacing w:before="120" w:after="120"/>
      <w:ind w:left="360" w:hanging="0"/>
    </w:pPr>
    <w:rPr>
      <w:b/>
      <w:szCs w:val="20"/>
    </w:rPr>
  </w:style>
  <w:style w:type="paragraph" w:styleId="ActivityBodyBold" w:customStyle="1">
    <w:name w:val="Activity Body + Bold"/>
    <w:basedOn w:val="Normal"/>
    <w:link w:val="ActivityBodyBoldChar"/>
    <w:qFormat/>
    <w:rsid w:val="00375492"/>
    <w:pPr>
      <w:ind w:left="360" w:hanging="0"/>
    </w:pPr>
    <w:rPr>
      <w:rFonts w:cs="Arial"/>
      <w:b/>
      <w:szCs w:val="20"/>
    </w:rPr>
  </w:style>
  <w:style w:type="paragraph" w:styleId="StdBullets" w:customStyle="1">
    <w:name w:val="StdBullets"/>
    <w:basedOn w:val="StandardBullet"/>
    <w:qFormat/>
    <w:rsid w:val="009a48f8"/>
    <w:pPr/>
    <w:rPr>
      <w:rFonts w:cs="Arial"/>
      <w:b w:val="false"/>
    </w:rPr>
  </w:style>
  <w:style w:type="paragraph" w:styleId="ActivityBodyItalicandBold" w:customStyle="1">
    <w:name w:val="ActivityBody + Italic and Bold"/>
    <w:basedOn w:val="Normal"/>
    <w:qFormat/>
    <w:rsid w:val="00a8248b"/>
    <w:pPr>
      <w:ind w:left="360" w:hanging="0"/>
    </w:pPr>
    <w:rPr>
      <w:b/>
      <w:i/>
      <w:iCs/>
    </w:rPr>
  </w:style>
  <w:style w:type="paragraph" w:styleId="STDsMatrixActivityHeading" w:customStyle="1">
    <w:name w:val="STDs MatrixActivityHeading"/>
    <w:basedOn w:val="Normal"/>
    <w:qFormat/>
    <w:rsid w:val="006e4b44"/>
    <w:pPr>
      <w:shd w:val="clear" w:color="auto" w:fill="0000FF"/>
      <w:jc w:val="center"/>
    </w:pPr>
    <w:rPr>
      <w:color w:val="FFFFFF"/>
      <w:sz w:val="32"/>
      <w:szCs w:val="48"/>
    </w:rPr>
  </w:style>
  <w:style w:type="paragraph" w:styleId="RubricHeadings" w:customStyle="1">
    <w:name w:val="Rubric Headings"/>
    <w:basedOn w:val="Normal"/>
    <w:qFormat/>
    <w:rsid w:val="0013198a"/>
    <w:pPr>
      <w:jc w:val="center"/>
    </w:pPr>
    <w:rPr>
      <w:b/>
      <w:bCs/>
      <w:szCs w:val="20"/>
    </w:rPr>
  </w:style>
  <w:style w:type="paragraph" w:styleId="RubricEntries" w:customStyle="1">
    <w:name w:val="Rubric Entries"/>
    <w:basedOn w:val="Normal"/>
    <w:qFormat/>
    <w:rsid w:val="0013198a"/>
    <w:pPr/>
    <w:rPr>
      <w:sz w:val="22"/>
    </w:rPr>
  </w:style>
  <w:style w:type="paragraph" w:styleId="PictureCentered" w:customStyle="1">
    <w:name w:val="Picture Centered"/>
    <w:basedOn w:val="Picture"/>
    <w:qFormat/>
    <w:rsid w:val="00751f48"/>
    <w:pPr>
      <w:jc w:val="center"/>
    </w:pPr>
    <w:rPr/>
  </w:style>
  <w:style w:type="paragraph" w:styleId="PictureCaption" w:customStyle="1">
    <w:name w:val="Picture Caption"/>
    <w:basedOn w:val="InstrResHeading"/>
    <w:qFormat/>
    <w:rsid w:val="005f277c"/>
    <w:pPr>
      <w:ind w:left="1800" w:hanging="0"/>
      <w:jc w:val="center"/>
    </w:pPr>
    <w:rPr/>
  </w:style>
  <w:style w:type="paragraph" w:styleId="Activitysub2" w:customStyle="1">
    <w:name w:val="Activity sub 2"/>
    <w:basedOn w:val="Normal"/>
    <w:qFormat/>
    <w:rsid w:val="00000789"/>
    <w:pPr>
      <w:spacing w:before="0" w:after="120"/>
      <w:contextualSpacing/>
    </w:pPr>
    <w:rPr>
      <w:rFonts w:cs="Arial"/>
    </w:rPr>
  </w:style>
  <w:style w:type="paragraph" w:styleId="PictureBulletAfter6pt" w:customStyle="1">
    <w:name w:val="Picture Bullet After 6 pt"/>
    <w:basedOn w:val="Normal"/>
    <w:qFormat/>
    <w:rsid w:val="00e500a6"/>
    <w:pPr>
      <w:spacing w:before="0" w:after="120"/>
    </w:pPr>
    <w:rPr>
      <w:b/>
      <w:szCs w:val="20"/>
    </w:rPr>
  </w:style>
  <w:style w:type="paragraph" w:styleId="RubricTitles" w:customStyle="1">
    <w:name w:val="Rubric Titles"/>
    <w:basedOn w:val="StdsTable"/>
    <w:qFormat/>
    <w:rsid w:val="00b01614"/>
    <w:pPr>
      <w:ind w:left="0" w:hanging="0"/>
    </w:pPr>
    <w:rPr>
      <w:rFonts w:cs="Times New Roman"/>
      <w:szCs w:val="20"/>
    </w:rPr>
  </w:style>
  <w:style w:type="paragraph" w:styleId="Activitybullet" w:customStyle="1">
    <w:name w:val="Activitybullet"/>
    <w:basedOn w:val="Normal"/>
    <w:qFormat/>
    <w:rsid w:val="005e71a4"/>
    <w:pPr>
      <w:spacing w:before="0" w:after="60"/>
      <w:contextualSpacing/>
    </w:pPr>
    <w:rPr>
      <w:szCs w:val="20"/>
    </w:rPr>
  </w:style>
  <w:style w:type="paragraph" w:styleId="BacktoTop" w:customStyle="1">
    <w:name w:val="BacktoTop"/>
    <w:basedOn w:val="Normal"/>
    <w:qFormat/>
    <w:rsid w:val="00a716b3"/>
    <w:pPr/>
    <w:rPr>
      <w:szCs w:val="20"/>
    </w:rPr>
  </w:style>
  <w:style w:type="paragraph" w:styleId="StyleCaptionCentered" w:customStyle="1">
    <w:name w:val="Style Caption + Centered"/>
    <w:basedOn w:val="Caption1"/>
    <w:qFormat/>
    <w:rsid w:val="0060659a"/>
    <w:pPr>
      <w:jc w:val="center"/>
    </w:pPr>
    <w:rPr/>
  </w:style>
  <w:style w:type="paragraph" w:styleId="CaptionCentered" w:customStyle="1">
    <w:name w:val="Caption + Centered"/>
    <w:basedOn w:val="Caption1"/>
    <w:qFormat/>
    <w:rsid w:val="00bc6089"/>
    <w:pPr>
      <w:jc w:val="center"/>
    </w:pPr>
    <w:rPr/>
  </w:style>
  <w:style w:type="paragraph" w:styleId="MatrixStdsTable" w:customStyle="1">
    <w:name w:val="Matrix StdsTable"/>
    <w:basedOn w:val="StdsTable"/>
    <w:qFormat/>
    <w:rsid w:val="0092773b"/>
    <w:pPr>
      <w:ind w:left="0" w:hanging="0"/>
      <w:jc w:val="center"/>
    </w:pPr>
    <w:rPr>
      <w:rFonts w:cs="Times New Roman"/>
      <w:szCs w:val="20"/>
    </w:rPr>
  </w:style>
  <w:style w:type="paragraph" w:styleId="MatrixStdsTableItalic" w:customStyle="1">
    <w:name w:val="Matrix StdsTable + Italic"/>
    <w:basedOn w:val="MatrixStdsTable"/>
    <w:qFormat/>
    <w:rsid w:val="006853d5"/>
    <w:pPr/>
    <w:rPr>
      <w:i/>
      <w:iCs/>
    </w:rPr>
  </w:style>
  <w:style w:type="paragraph" w:styleId="ScienceListing" w:customStyle="1">
    <w:name w:val="Science Listing"/>
    <w:basedOn w:val="Normal"/>
    <w:qFormat/>
    <w:rsid w:val="006b1718"/>
    <w:pPr>
      <w:spacing w:before="0" w:after="120"/>
    </w:pPr>
    <w:rPr>
      <w:b/>
      <w:bCs/>
    </w:rPr>
  </w:style>
  <w:style w:type="paragraph" w:styleId="ScienceListingItalic" w:customStyle="1">
    <w:name w:val="Science Listing Italic"/>
    <w:basedOn w:val="Normal"/>
    <w:qFormat/>
    <w:rsid w:val="006b1718"/>
    <w:pPr>
      <w:spacing w:before="0" w:after="120"/>
    </w:pPr>
    <w:rPr>
      <w:b/>
      <w:bCs/>
      <w:i/>
      <w:iCs/>
    </w:rPr>
  </w:style>
  <w:style w:type="paragraph" w:styleId="MathMatrixStdsListing" w:customStyle="1">
    <w:name w:val="Math Matrix Stds Listing"/>
    <w:basedOn w:val="Normal"/>
    <w:qFormat/>
    <w:rsid w:val="00a72383"/>
    <w:pPr/>
    <w:rPr>
      <w:sz w:val="20"/>
    </w:rPr>
  </w:style>
  <w:style w:type="paragraph" w:styleId="MathMatrixEntries" w:customStyle="1">
    <w:name w:val="Math Matrix Entries"/>
    <w:basedOn w:val="Normal"/>
    <w:qFormat/>
    <w:rsid w:val="002033f3"/>
    <w:pPr>
      <w:jc w:val="center"/>
    </w:pPr>
    <w:rPr>
      <w:b/>
      <w:sz w:val="20"/>
    </w:rPr>
  </w:style>
  <w:style w:type="paragraph" w:styleId="MathMatrixStds" w:customStyle="1">
    <w:name w:val="Math Matrix Stds"/>
    <w:basedOn w:val="Normal"/>
    <w:qFormat/>
    <w:rsid w:val="002033f3"/>
    <w:pPr/>
    <w:rPr>
      <w:sz w:val="20"/>
    </w:rPr>
  </w:style>
  <w:style w:type="paragraph" w:styleId="MathMatrixStdsBold" w:customStyle="1">
    <w:name w:val="Math Matrix Stds Bold"/>
    <w:basedOn w:val="MathMatrixStds"/>
    <w:qFormat/>
    <w:rsid w:val="002033f3"/>
    <w:pPr/>
    <w:rPr>
      <w:b/>
    </w:rPr>
  </w:style>
  <w:style w:type="paragraph" w:styleId="MathMatriStdsBItalic" w:customStyle="1">
    <w:name w:val="Math Matri Stds B Italic"/>
    <w:basedOn w:val="Normal"/>
    <w:qFormat/>
    <w:rsid w:val="00d11a07"/>
    <w:pPr/>
    <w:rPr>
      <w:b/>
      <w:i/>
      <w:sz w:val="20"/>
    </w:rPr>
  </w:style>
  <w:style w:type="paragraph" w:styleId="MathMatrixSymbolEntries" w:customStyle="1">
    <w:name w:val="Math Matrix Symbol Entries"/>
    <w:basedOn w:val="Normal"/>
    <w:qFormat/>
    <w:rsid w:val="004414f7"/>
    <w:pPr>
      <w:jc w:val="center"/>
    </w:pPr>
    <w:rPr>
      <w:b/>
      <w:sz w:val="20"/>
    </w:rPr>
  </w:style>
  <w:style w:type="paragraph" w:styleId="MathMatStdsBI" w:customStyle="1">
    <w:name w:val="Math Mat Stds B I"/>
    <w:basedOn w:val="MathMatrixStds"/>
    <w:qFormat/>
    <w:rsid w:val="004414f7"/>
    <w:pPr>
      <w:ind w:left="270" w:hanging="180"/>
    </w:pPr>
    <w:rPr>
      <w:b/>
      <w:i/>
    </w:rPr>
  </w:style>
  <w:style w:type="paragraph" w:styleId="MathMatiBullets" w:customStyle="1">
    <w:name w:val="Math Mati Bullets"/>
    <w:qFormat/>
    <w:rsid w:val="004049a7"/>
    <w:pPr>
      <w:widowControl/>
      <w:suppressAutoHyphens w:val="true"/>
      <w:bidi w:val="0"/>
      <w:jc w:val="left"/>
    </w:pPr>
    <w:rPr>
      <w:rFonts w:ascii="Arial" w:hAnsi="Arial" w:eastAsia="Times New Roman" w:cs="Times New Roman"/>
      <w:color w:val="auto"/>
      <w:sz w:val="24"/>
      <w:szCs w:val="20"/>
      <w:lang w:val="en-US" w:eastAsia="en-US" w:bidi="ar-SA"/>
    </w:rPr>
  </w:style>
  <w:style w:type="paragraph" w:styleId="ActivityNumbers" w:customStyle="1">
    <w:name w:val="Activity Numbers"/>
    <w:basedOn w:val="Normal"/>
    <w:qFormat/>
    <w:rsid w:val="00c63ca4"/>
    <w:pPr>
      <w:spacing w:before="0" w:after="120"/>
    </w:pPr>
    <w:rPr>
      <w:rFonts w:cs="Arial"/>
    </w:rPr>
  </w:style>
  <w:style w:type="paragraph" w:styleId="MatrixRubricEntries" w:customStyle="1">
    <w:name w:val="Matrix Rubric Entries"/>
    <w:basedOn w:val="RubricEntries"/>
    <w:qFormat/>
    <w:rsid w:val="001e20d8"/>
    <w:pPr/>
    <w:rPr>
      <w:sz w:val="20"/>
    </w:rPr>
  </w:style>
  <w:style w:type="paragraph" w:styleId="MatrixSymbolEntries" w:customStyle="1">
    <w:name w:val="Matrix Symbol Entries"/>
    <w:basedOn w:val="Normal"/>
    <w:qFormat/>
    <w:rsid w:val="001e20d8"/>
    <w:pPr>
      <w:jc w:val="center"/>
    </w:pPr>
    <w:rPr>
      <w:b/>
      <w:sz w:val="20"/>
    </w:rPr>
  </w:style>
  <w:style w:type="paragraph" w:styleId="MatrixStandards" w:customStyle="1">
    <w:name w:val="Matrix Standards"/>
    <w:basedOn w:val="Normal"/>
    <w:qFormat/>
    <w:rsid w:val="00d06490"/>
    <w:pPr/>
    <w:rPr>
      <w:sz w:val="20"/>
    </w:rPr>
  </w:style>
  <w:style w:type="paragraph" w:styleId="MatrixStandardsBold" w:customStyle="1">
    <w:name w:val="Matrix Standards Bold"/>
    <w:basedOn w:val="MatrixStandards"/>
    <w:qFormat/>
    <w:rsid w:val="00d06490"/>
    <w:pPr/>
    <w:rPr>
      <w:b/>
      <w:bCs/>
    </w:rPr>
  </w:style>
  <w:style w:type="paragraph" w:styleId="MatrixStdsBoldItalic" w:customStyle="1">
    <w:name w:val="Matrix Stds Bold + Italic"/>
    <w:basedOn w:val="MatrixStandardsBold"/>
    <w:qFormat/>
    <w:rsid w:val="00d06490"/>
    <w:pPr/>
    <w:rPr>
      <w:i/>
      <w:iCs/>
    </w:rPr>
  </w:style>
  <w:style w:type="paragraph" w:styleId="MatrixBullets" w:customStyle="1">
    <w:name w:val="Matrix Bullets"/>
    <w:qFormat/>
    <w:rsid w:val="004049a7"/>
    <w:pPr>
      <w:widowControl/>
      <w:suppressAutoHyphens w:val="true"/>
      <w:bidi w:val="0"/>
      <w:jc w:val="left"/>
    </w:pPr>
    <w:rPr>
      <w:rFonts w:ascii="Arial" w:hAnsi="Arial" w:eastAsia="Times New Roman" w:cs="Times New Roman"/>
      <w:color w:val="auto"/>
      <w:sz w:val="24"/>
      <w:szCs w:val="20"/>
      <w:lang w:val="en-US" w:eastAsia="en-US" w:bidi="ar-SA"/>
    </w:rPr>
  </w:style>
  <w:style w:type="paragraph" w:styleId="RubricEntries10ptCentered" w:customStyle="1">
    <w:name w:val="Rubric Entries 10 pt Centered"/>
    <w:basedOn w:val="RubricEntries"/>
    <w:qFormat/>
    <w:rsid w:val="006e1b77"/>
    <w:pPr>
      <w:jc w:val="center"/>
    </w:pPr>
    <w:rPr>
      <w:sz w:val="20"/>
    </w:rPr>
  </w:style>
  <w:style w:type="paragraph" w:styleId="ActivitybodyBoldCentered" w:customStyle="1">
    <w:name w:val="Activitybody Bold + Centered"/>
    <w:basedOn w:val="Normal"/>
    <w:qFormat/>
    <w:rsid w:val="005e71a4"/>
    <w:pPr>
      <w:spacing w:before="120" w:after="120"/>
      <w:ind w:left="360" w:hanging="0"/>
      <w:jc w:val="center"/>
    </w:pPr>
    <w:rPr>
      <w:b/>
      <w:bCs/>
      <w:szCs w:val="20"/>
    </w:rPr>
  </w:style>
  <w:style w:type="paragraph" w:styleId="ActivityBodyCentered" w:customStyle="1">
    <w:name w:val="Activity Body + Centered"/>
    <w:basedOn w:val="Normal"/>
    <w:qFormat/>
    <w:rsid w:val="0037006c"/>
    <w:pPr>
      <w:jc w:val="center"/>
    </w:pPr>
    <w:rPr>
      <w:szCs w:val="20"/>
    </w:rPr>
  </w:style>
  <w:style w:type="paragraph" w:styleId="AnsKeyCentered" w:customStyle="1">
    <w:name w:val="Ans Key Centered"/>
    <w:basedOn w:val="Normal"/>
    <w:qFormat/>
    <w:rsid w:val="006d62ac"/>
    <w:pPr>
      <w:jc w:val="center"/>
    </w:pPr>
    <w:rPr>
      <w:b/>
      <w:bCs/>
      <w:color w:val="FF0000"/>
      <w:szCs w:val="20"/>
    </w:rPr>
  </w:style>
  <w:style w:type="paragraph" w:styleId="StdsTableCentered" w:customStyle="1">
    <w:name w:val="StdsTable Centered"/>
    <w:basedOn w:val="StdsTable"/>
    <w:qFormat/>
    <w:rsid w:val="00f80899"/>
    <w:pPr>
      <w:ind w:left="0" w:hanging="0"/>
      <w:jc w:val="center"/>
    </w:pPr>
    <w:rPr>
      <w:rFonts w:cs="Times New Roman"/>
      <w:szCs w:val="20"/>
    </w:rPr>
  </w:style>
  <w:style w:type="paragraph" w:styleId="ActivityBody" w:customStyle="1">
    <w:name w:val="Activity Body"/>
    <w:basedOn w:val="Normal"/>
    <w:qFormat/>
    <w:rsid w:val="00e45750"/>
    <w:pPr>
      <w:ind w:left="360" w:hanging="0"/>
    </w:pPr>
    <w:rPr>
      <w:rFonts w:cs="Arial"/>
    </w:rPr>
  </w:style>
  <w:style w:type="numbering" w:styleId="NoList" w:default="1">
    <w:name w:val="No List"/>
    <w:uiPriority w:val="99"/>
    <w:semiHidden/>
    <w:unhideWhenUsed/>
  </w:style>
  <w:style w:type="numbering" w:styleId="AlphaNumbered" w:customStyle="1">
    <w:name w:val="AlphaNumbered"/>
    <w:rsid w:val="0020736a"/>
  </w:style>
  <w:style w:type="numbering" w:styleId="Picturebulleted" w:customStyle="1">
    <w:name w:val="Picture bulleted"/>
    <w:rsid w:val="00c825f1"/>
  </w:style>
  <w:style w:type="numbering" w:styleId="SecondBullet" w:customStyle="1">
    <w:name w:val="Second Bullet"/>
    <w:rsid w:val="007c2908"/>
  </w:style>
  <w:style w:type="numbering" w:styleId="ArrowBullet" w:customStyle="1">
    <w:name w:val="Arrow Bullet"/>
    <w:rsid w:val="00fd4361"/>
  </w:style>
  <w:style w:type="numbering" w:styleId="MatrixBulleted10pt" w:customStyle="1">
    <w:name w:val="Matrix Bulleted 10 pt"/>
    <w:rsid w:val="00a72383"/>
  </w:style>
  <w:style w:type="numbering" w:styleId="SpecialBulleted1" w:customStyle="1">
    <w:name w:val="Special Bulleted 1"/>
    <w:rsid w:val="00c825f1"/>
  </w:style>
  <w:style w:type="numbering" w:styleId="CheckmarkList" w:customStyle="1">
    <w:name w:val="Checkmark List"/>
    <w:rsid w:val="00e75c4f"/>
  </w:style>
  <w:style w:type="numbering" w:styleId="AlphaCapital" w:customStyle="1">
    <w:name w:val="Alpha Capital"/>
    <w:rsid w:val="00625199"/>
  </w:style>
  <w:style w:type="numbering" w:styleId="TopicalOutlineNumbers" w:customStyle="1">
    <w:name w:val="Topical Outline Numbers"/>
    <w:rsid w:val="00a61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529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Application>LibreOffice/4.4.3.2$Windows_x86 LibreOffice_project/88805f81e9fe61362df02b9941de8e38a9b5fd16</Application>
  <Paragraphs>88</Paragraphs>
  <Company>Project Lead The Way,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2010-11-18T17:53:00Z</dcterms:created>
  <dc:creator>AE Revision Team</dc:creator>
  <dc:language>en-US</dc:language>
  <cp:lastModifiedBy>Gerald Holt</cp:lastModifiedBy>
  <cp:lastPrinted>2004-08-10T19:51:00Z</cp:lastPrinted>
  <dcterms:modified xsi:type="dcterms:W3CDTF">2015-05-19T23:39:00Z</dcterms:modified>
  <cp:revision>20</cp:revision>
  <dc:subject>AE - Lesson 2.3 -Flight Physiology</dc:subject>
  <dc:title>Activity 2.3.2 Reaction Time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Project Lead The Way,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-538267</vt:i4>
  </property>
  <property fmtid="{D5CDD505-2E9C-101B-9397-08002B2CF9AE}" pid="10" name="_AuthorEmailDisplayName">
    <vt:lpwstr>/O=PURDUE UNIVERSITY/OU=SCHOOL OF TECHNOLOGY/CN=AT/CN=WAWATKINS</vt:lpwstr>
  </property>
  <property fmtid="{D5CDD505-2E9C-101B-9397-08002B2CF9AE}" pid="11" name="_EmailSubject">
    <vt:lpwstr>Unit 4 Lesson 1 #1</vt:lpwstr>
  </property>
  <property fmtid="{D5CDD505-2E9C-101B-9397-08002B2CF9AE}" pid="12" name="_PreviousAdHocReviewCycleID">
    <vt:i4>701124618</vt:i4>
  </property>
</Properties>
</file>