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77" w:rsidRPr="00027C39" w:rsidRDefault="000F74C5">
      <w:pPr>
        <w:rPr>
          <w:sz w:val="32"/>
          <w:szCs w:val="32"/>
        </w:rPr>
      </w:pPr>
      <w:r w:rsidRPr="00027C39">
        <w:rPr>
          <w:sz w:val="32"/>
          <w:szCs w:val="32"/>
        </w:rPr>
        <w:t xml:space="preserve">Unit </w:t>
      </w:r>
      <w:r w:rsidR="00257B28">
        <w:rPr>
          <w:sz w:val="32"/>
          <w:szCs w:val="32"/>
        </w:rPr>
        <w:t>2</w:t>
      </w:r>
      <w:r w:rsidRPr="00027C39">
        <w:rPr>
          <w:sz w:val="32"/>
          <w:szCs w:val="32"/>
        </w:rPr>
        <w:t xml:space="preserve"> Test Topics to Review </w:t>
      </w:r>
    </w:p>
    <w:p w:rsidR="00027C39" w:rsidRDefault="00C6550B" w:rsidP="00C06EC5">
      <w:pPr>
        <w:pStyle w:val="ListParagraph"/>
        <w:numPr>
          <w:ilvl w:val="0"/>
          <w:numId w:val="1"/>
        </w:numPr>
        <w:spacing w:line="240" w:lineRule="auto"/>
      </w:pPr>
      <w:r>
        <w:t>Be able draw a multi-view drawing from a dimensioned isometric or oblique view.</w:t>
      </w:r>
    </w:p>
    <w:p w:rsidR="00C6550B" w:rsidRDefault="00C6550B" w:rsidP="00C06EC5">
      <w:pPr>
        <w:pStyle w:val="ListParagraph"/>
        <w:numPr>
          <w:ilvl w:val="0"/>
          <w:numId w:val="1"/>
        </w:numPr>
        <w:spacing w:line="240" w:lineRule="auto"/>
      </w:pPr>
      <w:r>
        <w:t>Draw an isometric sketch from the picture of an object.</w:t>
      </w:r>
    </w:p>
    <w:p w:rsidR="00C6550B" w:rsidRDefault="00C6550B" w:rsidP="00C06EC5">
      <w:pPr>
        <w:pStyle w:val="ListParagraph"/>
        <w:numPr>
          <w:ilvl w:val="0"/>
          <w:numId w:val="1"/>
        </w:numPr>
        <w:spacing w:line="240" w:lineRule="auto"/>
      </w:pPr>
      <w:r>
        <w:t>Draw a one-point perspective from the picture of an object.</w:t>
      </w:r>
    </w:p>
    <w:p w:rsidR="00C6550B" w:rsidRDefault="00C6550B" w:rsidP="00C06EC5">
      <w:pPr>
        <w:pStyle w:val="ListParagraph"/>
        <w:numPr>
          <w:ilvl w:val="0"/>
          <w:numId w:val="1"/>
        </w:numPr>
        <w:spacing w:line="240" w:lineRule="auto"/>
      </w:pPr>
      <w:r>
        <w:t>Draw an ellipse, which represents a circle in an isometric drawing.</w:t>
      </w:r>
    </w:p>
    <w:p w:rsidR="00C6550B" w:rsidRDefault="00C6550B" w:rsidP="00C06EC5">
      <w:pPr>
        <w:pStyle w:val="ListParagraph"/>
        <w:numPr>
          <w:ilvl w:val="0"/>
          <w:numId w:val="1"/>
        </w:numPr>
        <w:spacing w:line="240" w:lineRule="auto"/>
      </w:pPr>
      <w:r>
        <w:t>Differentiate between technical drawings and artistic/conceptual/advertising sketches.</w:t>
      </w:r>
    </w:p>
    <w:p w:rsidR="00C6550B" w:rsidRDefault="00C6550B" w:rsidP="00C06EC5">
      <w:pPr>
        <w:pStyle w:val="ListParagraph"/>
        <w:numPr>
          <w:ilvl w:val="0"/>
          <w:numId w:val="1"/>
        </w:numPr>
        <w:spacing w:line="240" w:lineRule="auto"/>
      </w:pPr>
      <w:r>
        <w:t>Define the types of lines used in drawings:  object lines, construction lines, hidden lines, center lines, dimension lines.</w:t>
      </w:r>
    </w:p>
    <w:tbl>
      <w:tblPr>
        <w:tblStyle w:val="TableGrid"/>
        <w:tblW w:w="9756" w:type="dxa"/>
        <w:tblLayout w:type="fixed"/>
        <w:tblLook w:val="04A0"/>
      </w:tblPr>
      <w:tblGrid>
        <w:gridCol w:w="2529"/>
        <w:gridCol w:w="7227"/>
      </w:tblGrid>
      <w:tr w:rsidR="00B1313F" w:rsidTr="00EC6440">
        <w:trPr>
          <w:trHeight w:val="148"/>
        </w:trPr>
        <w:tc>
          <w:tcPr>
            <w:tcW w:w="2529" w:type="dxa"/>
          </w:tcPr>
          <w:p w:rsidR="00B1313F" w:rsidRDefault="00B1313F" w:rsidP="00EC6440">
            <w:pPr>
              <w:rPr>
                <w:rStyle w:val="KeyTerm"/>
                <w:bCs w:val="0"/>
              </w:rPr>
            </w:pPr>
            <w:r>
              <w:rPr>
                <w:rStyle w:val="KeyTerm"/>
              </w:rPr>
              <w:t>Center Line</w:t>
            </w:r>
          </w:p>
        </w:tc>
        <w:tc>
          <w:tcPr>
            <w:tcW w:w="7227" w:type="dxa"/>
          </w:tcPr>
          <w:p w:rsidR="00B1313F" w:rsidRPr="00B1313F" w:rsidRDefault="00B1313F" w:rsidP="00EC6440">
            <w:pPr>
              <w:rPr>
                <w:rFonts w:ascii="Arial" w:hAnsi="Arial" w:cs="Arial"/>
                <w:sz w:val="24"/>
                <w:szCs w:val="24"/>
              </w:rPr>
            </w:pPr>
            <w:r w:rsidRPr="00B1313F">
              <w:rPr>
                <w:rFonts w:ascii="Arial" w:hAnsi="Arial" w:cs="Arial"/>
                <w:sz w:val="24"/>
                <w:szCs w:val="24"/>
              </w:rPr>
              <w:t>A line which defines the center of arcs, circles, or symmetrical parts.</w:t>
            </w:r>
          </w:p>
        </w:tc>
      </w:tr>
      <w:tr w:rsidR="00B1313F" w:rsidRPr="00F63F62" w:rsidTr="00EC6440">
        <w:trPr>
          <w:trHeight w:val="148"/>
        </w:trPr>
        <w:tc>
          <w:tcPr>
            <w:tcW w:w="2529" w:type="dxa"/>
          </w:tcPr>
          <w:p w:rsidR="00B1313F" w:rsidRPr="00F63F62" w:rsidRDefault="00B1313F" w:rsidP="00EC6440">
            <w:r w:rsidRPr="00F63F62">
              <w:rPr>
                <w:rStyle w:val="KeyTerm"/>
              </w:rPr>
              <w:t>Construction Line</w:t>
            </w:r>
          </w:p>
        </w:tc>
        <w:tc>
          <w:tcPr>
            <w:tcW w:w="7227" w:type="dxa"/>
          </w:tcPr>
          <w:p w:rsidR="00B1313F" w:rsidRPr="00B1313F" w:rsidRDefault="00B1313F" w:rsidP="00EC6440">
            <w:pPr>
              <w:rPr>
                <w:rFonts w:ascii="Arial" w:hAnsi="Arial" w:cs="Arial"/>
                <w:sz w:val="24"/>
                <w:szCs w:val="24"/>
              </w:rPr>
            </w:pPr>
            <w:r>
              <w:rPr>
                <w:rFonts w:ascii="Arial" w:hAnsi="Arial" w:cs="Arial"/>
                <w:sz w:val="24"/>
                <w:szCs w:val="24"/>
              </w:rPr>
              <w:t>L</w:t>
            </w:r>
            <w:r w:rsidRPr="00B1313F">
              <w:rPr>
                <w:rFonts w:ascii="Arial" w:hAnsi="Arial" w:cs="Arial"/>
                <w:sz w:val="24"/>
                <w:szCs w:val="24"/>
              </w:rPr>
              <w:t>ightly drawn lines to guide drawing other lines and shapes.</w:t>
            </w:r>
          </w:p>
        </w:tc>
      </w:tr>
      <w:tr w:rsidR="00B1313F" w:rsidRPr="00CD2CB0" w:rsidTr="00B1313F">
        <w:trPr>
          <w:trHeight w:val="148"/>
        </w:trPr>
        <w:tc>
          <w:tcPr>
            <w:tcW w:w="2529" w:type="dxa"/>
          </w:tcPr>
          <w:p w:rsidR="00B1313F" w:rsidRPr="00B1313F" w:rsidRDefault="00B1313F" w:rsidP="00EC6440">
            <w:pPr>
              <w:rPr>
                <w:rStyle w:val="KeyTerm"/>
                <w:rFonts w:cs="Arial"/>
                <w:bCs w:val="0"/>
                <w:szCs w:val="24"/>
              </w:rPr>
            </w:pPr>
            <w:r w:rsidRPr="00B1313F">
              <w:rPr>
                <w:rFonts w:ascii="Arial" w:hAnsi="Arial" w:cs="Arial"/>
                <w:b/>
                <w:sz w:val="24"/>
                <w:szCs w:val="24"/>
              </w:rPr>
              <w:t>Dimension</w:t>
            </w:r>
          </w:p>
        </w:tc>
        <w:tc>
          <w:tcPr>
            <w:tcW w:w="7227" w:type="dxa"/>
          </w:tcPr>
          <w:p w:rsidR="00B1313F" w:rsidRPr="00B1313F" w:rsidRDefault="00B1313F" w:rsidP="00EC6440">
            <w:pPr>
              <w:rPr>
                <w:rFonts w:ascii="Arial" w:hAnsi="Arial" w:cs="Arial"/>
                <w:sz w:val="24"/>
                <w:szCs w:val="24"/>
              </w:rPr>
            </w:pPr>
            <w:r>
              <w:rPr>
                <w:rFonts w:ascii="Arial" w:hAnsi="Arial" w:cs="Arial"/>
                <w:sz w:val="24"/>
                <w:szCs w:val="24"/>
              </w:rPr>
              <w:t>A measurement</w:t>
            </w:r>
            <w:r w:rsidRPr="00B1313F">
              <w:rPr>
                <w:rFonts w:ascii="Arial" w:hAnsi="Arial" w:cs="Arial"/>
                <w:sz w:val="24"/>
                <w:szCs w:val="24"/>
              </w:rPr>
              <w:t>, such as the three pri</w:t>
            </w:r>
            <w:r>
              <w:rPr>
                <w:rFonts w:ascii="Arial" w:hAnsi="Arial" w:cs="Arial"/>
                <w:sz w:val="24"/>
                <w:szCs w:val="24"/>
              </w:rPr>
              <w:t>ncipal dimensions of an object of</w:t>
            </w:r>
            <w:r w:rsidRPr="00B1313F">
              <w:rPr>
                <w:rFonts w:ascii="Arial" w:hAnsi="Arial" w:cs="Arial"/>
                <w:sz w:val="24"/>
                <w:szCs w:val="24"/>
              </w:rPr>
              <w:t xml:space="preserve"> width, height, and depth.</w:t>
            </w:r>
          </w:p>
        </w:tc>
      </w:tr>
      <w:tr w:rsidR="00B1313F" w:rsidRPr="00F63F62" w:rsidTr="00B1313F">
        <w:trPr>
          <w:trHeight w:val="148"/>
        </w:trPr>
        <w:tc>
          <w:tcPr>
            <w:tcW w:w="2529" w:type="dxa"/>
          </w:tcPr>
          <w:p w:rsidR="00B1313F" w:rsidRPr="00F63F62" w:rsidRDefault="00B1313F" w:rsidP="00EC6440">
            <w:pPr>
              <w:rPr>
                <w:rStyle w:val="KeyTerm"/>
                <w:bCs w:val="0"/>
              </w:rPr>
            </w:pPr>
            <w:r>
              <w:rPr>
                <w:rStyle w:val="KeyTerm"/>
              </w:rPr>
              <w:t>Dimension Line</w:t>
            </w:r>
          </w:p>
        </w:tc>
        <w:tc>
          <w:tcPr>
            <w:tcW w:w="7227" w:type="dxa"/>
          </w:tcPr>
          <w:p w:rsidR="00B1313F" w:rsidRPr="00B1313F" w:rsidRDefault="00B1313F" w:rsidP="00EC6440">
            <w:pPr>
              <w:rPr>
                <w:rFonts w:ascii="Arial" w:hAnsi="Arial" w:cs="Arial"/>
                <w:sz w:val="24"/>
                <w:szCs w:val="24"/>
              </w:rPr>
            </w:pPr>
            <w:r w:rsidRPr="00B1313F">
              <w:rPr>
                <w:rFonts w:ascii="Arial" w:hAnsi="Arial" w:cs="Arial"/>
                <w:sz w:val="24"/>
                <w:szCs w:val="24"/>
              </w:rPr>
              <w:t xml:space="preserve">A line which represents </w:t>
            </w:r>
            <w:r>
              <w:rPr>
                <w:rFonts w:ascii="Arial" w:hAnsi="Arial" w:cs="Arial"/>
                <w:sz w:val="24"/>
                <w:szCs w:val="24"/>
              </w:rPr>
              <w:t>the length of an object or feature of an object.</w:t>
            </w:r>
          </w:p>
        </w:tc>
      </w:tr>
      <w:tr w:rsidR="00B1313F" w:rsidRPr="00F63F62" w:rsidTr="00B1313F">
        <w:trPr>
          <w:trHeight w:val="148"/>
        </w:trPr>
        <w:tc>
          <w:tcPr>
            <w:tcW w:w="2529" w:type="dxa"/>
          </w:tcPr>
          <w:p w:rsidR="00B1313F" w:rsidRPr="00F63F62" w:rsidRDefault="00B1313F" w:rsidP="00EC6440">
            <w:r w:rsidRPr="00F63F62">
              <w:rPr>
                <w:rStyle w:val="KeyTerm"/>
              </w:rPr>
              <w:t>Hidden Line</w:t>
            </w:r>
          </w:p>
        </w:tc>
        <w:tc>
          <w:tcPr>
            <w:tcW w:w="7227" w:type="dxa"/>
          </w:tcPr>
          <w:p w:rsidR="00B1313F" w:rsidRPr="00B1313F" w:rsidRDefault="00B1313F" w:rsidP="00EC6440">
            <w:pPr>
              <w:rPr>
                <w:rFonts w:ascii="Arial" w:hAnsi="Arial" w:cs="Arial"/>
                <w:sz w:val="24"/>
                <w:szCs w:val="24"/>
              </w:rPr>
            </w:pPr>
            <w:r w:rsidRPr="00B1313F">
              <w:rPr>
                <w:rFonts w:ascii="Arial" w:hAnsi="Arial" w:cs="Arial"/>
                <w:sz w:val="24"/>
                <w:szCs w:val="24"/>
              </w:rPr>
              <w:t>A line type that represents an edge that is not directly visible.</w:t>
            </w:r>
          </w:p>
        </w:tc>
      </w:tr>
      <w:tr w:rsidR="00B1313F" w:rsidRPr="00F63F62" w:rsidTr="00B1313F">
        <w:trPr>
          <w:trHeight w:val="148"/>
        </w:trPr>
        <w:tc>
          <w:tcPr>
            <w:tcW w:w="2529" w:type="dxa"/>
          </w:tcPr>
          <w:p w:rsidR="00B1313F" w:rsidRPr="00F63F62" w:rsidRDefault="00B1313F" w:rsidP="00EC6440">
            <w:pPr>
              <w:rPr>
                <w:rStyle w:val="KeyTerm"/>
              </w:rPr>
            </w:pPr>
            <w:r w:rsidRPr="00F63F62">
              <w:rPr>
                <w:rStyle w:val="KeyTerm"/>
              </w:rPr>
              <w:t>Object Line</w:t>
            </w:r>
          </w:p>
          <w:p w:rsidR="00B1313F" w:rsidRPr="00F63F62" w:rsidRDefault="00B1313F" w:rsidP="00EC6440"/>
        </w:tc>
        <w:tc>
          <w:tcPr>
            <w:tcW w:w="7227" w:type="dxa"/>
          </w:tcPr>
          <w:p w:rsidR="00B1313F" w:rsidRPr="00B1313F" w:rsidRDefault="00B1313F" w:rsidP="00EC6440">
            <w:pPr>
              <w:rPr>
                <w:rFonts w:ascii="Arial" w:hAnsi="Arial" w:cs="Arial"/>
                <w:sz w:val="24"/>
                <w:szCs w:val="24"/>
              </w:rPr>
            </w:pPr>
            <w:r w:rsidRPr="00B1313F">
              <w:rPr>
                <w:rFonts w:ascii="Arial" w:hAnsi="Arial" w:cs="Arial"/>
                <w:sz w:val="24"/>
                <w:szCs w:val="24"/>
              </w:rPr>
              <w:t>A heavy solid line used on a drawing to represent the outline of an object.</w:t>
            </w:r>
          </w:p>
        </w:tc>
      </w:tr>
    </w:tbl>
    <w:p w:rsidR="00B1313F" w:rsidRDefault="00B1313F" w:rsidP="00B1313F">
      <w:pPr>
        <w:spacing w:line="240" w:lineRule="auto"/>
      </w:pPr>
    </w:p>
    <w:p w:rsidR="000C626B" w:rsidRDefault="000C626B">
      <w:r>
        <w:t>In order to study for this quiz, review the notes you took in your engineering notebook, and the powerpoints that we used in class.  Powerpoints can be found on the PLTW LMS.</w:t>
      </w:r>
    </w:p>
    <w:sectPr w:rsidR="000C626B" w:rsidSect="00BC3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9393D"/>
    <w:multiLevelType w:val="hybridMultilevel"/>
    <w:tmpl w:val="2D2AE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74C5"/>
    <w:rsid w:val="00027C39"/>
    <w:rsid w:val="000C626B"/>
    <w:rsid w:val="000F74C5"/>
    <w:rsid w:val="00103542"/>
    <w:rsid w:val="00257B28"/>
    <w:rsid w:val="00B1313F"/>
    <w:rsid w:val="00BC3F77"/>
    <w:rsid w:val="00C06EC5"/>
    <w:rsid w:val="00C655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C39"/>
    <w:pPr>
      <w:ind w:left="720"/>
      <w:contextualSpacing/>
    </w:pPr>
  </w:style>
  <w:style w:type="character" w:customStyle="1" w:styleId="KeyTerm">
    <w:name w:val="KeyTerm"/>
    <w:basedOn w:val="DefaultParagraphFont"/>
    <w:rsid w:val="00B1313F"/>
    <w:rPr>
      <w:rFonts w:ascii="Arial" w:hAnsi="Arial"/>
      <w:b/>
      <w:bCs/>
      <w:sz w:val="24"/>
    </w:rPr>
  </w:style>
  <w:style w:type="paragraph" w:customStyle="1" w:styleId="Activitysub2">
    <w:name w:val="Activity sub 2"/>
    <w:basedOn w:val="Normal"/>
    <w:rsid w:val="00B1313F"/>
    <w:pPr>
      <w:numPr>
        <w:numId w:val="2"/>
      </w:numPr>
      <w:spacing w:after="120" w:line="240" w:lineRule="auto"/>
      <w:contextualSpacing/>
    </w:pPr>
    <w:rPr>
      <w:rFonts w:ascii="Arial" w:eastAsia="Times New Roman" w:hAnsi="Arial" w:cs="Arial"/>
      <w:sz w:val="24"/>
      <w:szCs w:val="24"/>
    </w:rPr>
  </w:style>
  <w:style w:type="table" w:styleId="TableGrid">
    <w:name w:val="Table Grid"/>
    <w:basedOn w:val="TableNormal"/>
    <w:rsid w:val="00B131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ufrsd</dc:creator>
  <cp:lastModifiedBy>ufrsd</cp:lastModifiedBy>
  <cp:revision>3</cp:revision>
  <dcterms:created xsi:type="dcterms:W3CDTF">2015-02-24T12:41:00Z</dcterms:created>
  <dcterms:modified xsi:type="dcterms:W3CDTF">2015-02-24T12:56:00Z</dcterms:modified>
</cp:coreProperties>
</file>